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7A2A" w:rsidRPr="00C97A2A" w:rsidRDefault="00975989" w:rsidP="00C97A2A">
      <w:pPr>
        <w:ind w:firstLine="720"/>
        <w:jc w:val="right"/>
        <w:rPr>
          <w:rFonts w:eastAsia="Arial"/>
          <w:sz w:val="22"/>
          <w:szCs w:val="22"/>
          <w:lang w:val="sr-Cyrl-RS"/>
        </w:rPr>
      </w:pPr>
      <w:r>
        <w:rPr>
          <w:rFonts w:eastAsia="Arial"/>
          <w:sz w:val="22"/>
          <w:szCs w:val="22"/>
          <w:lang w:val="sr-Cyrl-RS"/>
        </w:rPr>
        <w:t>Нацрт</w:t>
      </w:r>
    </w:p>
    <w:p w:rsidR="00CF3E11" w:rsidRPr="00A81E17" w:rsidRDefault="00155D5B" w:rsidP="00C97A2A">
      <w:pPr>
        <w:ind w:firstLine="720"/>
        <w:jc w:val="both"/>
        <w:rPr>
          <w:rFonts w:eastAsia="Arial"/>
          <w:sz w:val="24"/>
          <w:szCs w:val="24"/>
        </w:rPr>
      </w:pPr>
      <w:r w:rsidRPr="00A81E17">
        <w:rPr>
          <w:rFonts w:eastAsia="Arial"/>
          <w:sz w:val="24"/>
          <w:szCs w:val="24"/>
        </w:rPr>
        <w:t>На основу члана 191, 204, 212</w:t>
      </w:r>
      <w:r w:rsidR="00D61DAC" w:rsidRPr="00A81E17">
        <w:rPr>
          <w:rFonts w:eastAsia="Arial"/>
          <w:sz w:val="24"/>
          <w:szCs w:val="24"/>
        </w:rPr>
        <w:t>.</w:t>
      </w:r>
      <w:r w:rsidRPr="00A81E17">
        <w:rPr>
          <w:rFonts w:eastAsia="Arial"/>
          <w:sz w:val="24"/>
          <w:szCs w:val="24"/>
        </w:rPr>
        <w:t xml:space="preserve"> Закона о накнадама за коришћење јавних добара („Сл. гласник </w:t>
      </w:r>
      <w:proofErr w:type="gramStart"/>
      <w:r w:rsidRPr="00A81E17">
        <w:rPr>
          <w:rFonts w:eastAsia="Arial"/>
          <w:sz w:val="24"/>
          <w:szCs w:val="24"/>
        </w:rPr>
        <w:t>РС“ бр</w:t>
      </w:r>
      <w:proofErr w:type="gramEnd"/>
      <w:r w:rsidRPr="00A81E17">
        <w:rPr>
          <w:rFonts w:eastAsia="Arial"/>
          <w:sz w:val="24"/>
          <w:szCs w:val="24"/>
        </w:rPr>
        <w:t xml:space="preserve">. 95/2018) и члана </w:t>
      </w:r>
      <w:r w:rsidRPr="00A81E17">
        <w:rPr>
          <w:rFonts w:eastAsia="Arial"/>
          <w:sz w:val="24"/>
          <w:szCs w:val="24"/>
          <w:lang w:val="sr-Cyrl-RS"/>
        </w:rPr>
        <w:t>40</w:t>
      </w:r>
      <w:r w:rsidRPr="00A81E17">
        <w:rPr>
          <w:rFonts w:eastAsia="Arial"/>
          <w:sz w:val="24"/>
          <w:szCs w:val="24"/>
        </w:rPr>
        <w:t>.</w:t>
      </w:r>
      <w:r w:rsidRPr="00A81E17">
        <w:rPr>
          <w:rFonts w:eastAsia="Arial"/>
          <w:sz w:val="24"/>
          <w:szCs w:val="24"/>
          <w:lang w:val="sr-Cyrl-RS"/>
        </w:rPr>
        <w:t xml:space="preserve"> став 1. тачка 3.</w:t>
      </w:r>
      <w:r w:rsidRPr="00A81E17">
        <w:rPr>
          <w:rFonts w:eastAsia="Arial"/>
          <w:sz w:val="24"/>
          <w:szCs w:val="24"/>
        </w:rPr>
        <w:t xml:space="preserve"> Статута општине </w:t>
      </w:r>
      <w:r w:rsidRPr="00A81E17">
        <w:rPr>
          <w:rFonts w:eastAsia="Arial"/>
          <w:sz w:val="24"/>
          <w:szCs w:val="24"/>
          <w:lang w:val="sr-Cyrl-RS"/>
        </w:rPr>
        <w:t>Бач</w:t>
      </w:r>
      <w:r w:rsidR="006A1CFD" w:rsidRPr="00A81E17">
        <w:rPr>
          <w:rFonts w:eastAsia="Arial"/>
          <w:sz w:val="24"/>
          <w:szCs w:val="24"/>
          <w:lang w:val="sr-Latn-RS"/>
        </w:rPr>
        <w:t xml:space="preserve"> </w:t>
      </w:r>
      <w:r w:rsidRPr="00A81E17">
        <w:rPr>
          <w:rFonts w:eastAsia="Arial"/>
          <w:sz w:val="24"/>
          <w:szCs w:val="24"/>
        </w:rPr>
        <w:t xml:space="preserve">(„Сл. лист општине </w:t>
      </w:r>
      <w:proofErr w:type="gramStart"/>
      <w:r w:rsidRPr="00A81E17">
        <w:rPr>
          <w:rFonts w:eastAsia="Arial"/>
          <w:sz w:val="24"/>
          <w:szCs w:val="24"/>
          <w:lang w:val="sr-Cyrl-RS"/>
        </w:rPr>
        <w:t>Бач</w:t>
      </w:r>
      <w:r w:rsidRPr="00A81E17">
        <w:rPr>
          <w:rFonts w:eastAsia="Arial"/>
          <w:sz w:val="24"/>
          <w:szCs w:val="24"/>
        </w:rPr>
        <w:t>“ бр</w:t>
      </w:r>
      <w:proofErr w:type="gramEnd"/>
      <w:r w:rsidRPr="00A81E17">
        <w:rPr>
          <w:rFonts w:eastAsia="Arial"/>
          <w:sz w:val="24"/>
          <w:szCs w:val="24"/>
        </w:rPr>
        <w:t xml:space="preserve">. </w:t>
      </w:r>
      <w:r w:rsidRPr="00A81E17">
        <w:rPr>
          <w:rFonts w:eastAsia="Arial"/>
          <w:sz w:val="24"/>
          <w:szCs w:val="24"/>
          <w:lang w:val="sr-Cyrl-RS"/>
        </w:rPr>
        <w:t>2/2019</w:t>
      </w:r>
      <w:r w:rsidRPr="00A81E17">
        <w:rPr>
          <w:rFonts w:eastAsia="Arial"/>
          <w:sz w:val="24"/>
          <w:szCs w:val="24"/>
        </w:rPr>
        <w:t xml:space="preserve">) Скупштина општине </w:t>
      </w:r>
      <w:r w:rsidRPr="00A81E17">
        <w:rPr>
          <w:rFonts w:eastAsia="Arial"/>
          <w:sz w:val="24"/>
          <w:szCs w:val="24"/>
          <w:lang w:val="sr-Cyrl-RS"/>
        </w:rPr>
        <w:t>Бач</w:t>
      </w:r>
      <w:r w:rsidRPr="00A81E17">
        <w:rPr>
          <w:rFonts w:eastAsia="Arial"/>
          <w:sz w:val="24"/>
          <w:szCs w:val="24"/>
        </w:rPr>
        <w:t>, на седници одржаној дана ____ 2019. године донела је</w:t>
      </w:r>
    </w:p>
    <w:p w:rsidR="00CF3E11" w:rsidRPr="00A81E17" w:rsidRDefault="00155D5B" w:rsidP="007A4FEE">
      <w:pPr>
        <w:tabs>
          <w:tab w:val="left" w:pos="4164"/>
        </w:tabs>
        <w:spacing w:after="0" w:line="0" w:lineRule="atLeast"/>
        <w:ind w:left="3937"/>
        <w:rPr>
          <w:rFonts w:eastAsia="Arial"/>
          <w:b/>
          <w:sz w:val="24"/>
          <w:szCs w:val="24"/>
        </w:rPr>
      </w:pPr>
      <w:r w:rsidRPr="00A81E17">
        <w:rPr>
          <w:rFonts w:eastAsia="Arial"/>
          <w:b/>
          <w:sz w:val="24"/>
          <w:szCs w:val="24"/>
          <w:lang w:val="sr-Cyrl-RS"/>
        </w:rPr>
        <w:t xml:space="preserve">О </w:t>
      </w:r>
      <w:r w:rsidRPr="00A81E17">
        <w:rPr>
          <w:rFonts w:eastAsia="Arial"/>
          <w:b/>
          <w:sz w:val="24"/>
          <w:szCs w:val="24"/>
        </w:rPr>
        <w:t>Д Л У К У</w:t>
      </w:r>
    </w:p>
    <w:p w:rsidR="00CF3E11" w:rsidRPr="00A81E17" w:rsidRDefault="00CF3E11" w:rsidP="007A4FEE">
      <w:pPr>
        <w:spacing w:after="0" w:line="7" w:lineRule="exact"/>
        <w:rPr>
          <w:rFonts w:eastAsia="Arial"/>
          <w:b/>
          <w:sz w:val="24"/>
          <w:szCs w:val="24"/>
        </w:rPr>
      </w:pPr>
    </w:p>
    <w:p w:rsidR="00D61DAC" w:rsidRPr="00A81E17" w:rsidRDefault="00155D5B" w:rsidP="007A4FEE">
      <w:pPr>
        <w:tabs>
          <w:tab w:val="left" w:pos="2000"/>
        </w:tabs>
        <w:spacing w:after="0" w:line="255" w:lineRule="auto"/>
        <w:ind w:right="78"/>
        <w:jc w:val="center"/>
        <w:rPr>
          <w:rFonts w:eastAsia="Arial"/>
          <w:b/>
          <w:sz w:val="24"/>
          <w:szCs w:val="24"/>
        </w:rPr>
      </w:pPr>
      <w:r w:rsidRPr="00A81E17">
        <w:rPr>
          <w:rFonts w:eastAsia="Arial"/>
          <w:b/>
          <w:sz w:val="24"/>
          <w:szCs w:val="24"/>
          <w:lang w:val="sr-Cyrl-RS"/>
        </w:rPr>
        <w:t xml:space="preserve">О </w:t>
      </w:r>
      <w:r w:rsidRPr="00A81E17">
        <w:rPr>
          <w:rFonts w:eastAsia="Arial"/>
          <w:b/>
          <w:sz w:val="24"/>
          <w:szCs w:val="24"/>
        </w:rPr>
        <w:t xml:space="preserve">НАКНАДАМА ЗА КОРИШЋЕЊЕ ЈАВНИХ ПУТЕВА </w:t>
      </w:r>
    </w:p>
    <w:p w:rsidR="00CF3E11" w:rsidRPr="00A81E17" w:rsidRDefault="00155D5B" w:rsidP="007A4FEE">
      <w:pPr>
        <w:tabs>
          <w:tab w:val="left" w:pos="2000"/>
        </w:tabs>
        <w:spacing w:after="0" w:line="255" w:lineRule="auto"/>
        <w:ind w:right="78"/>
        <w:jc w:val="center"/>
        <w:rPr>
          <w:rFonts w:eastAsia="Arial"/>
          <w:b/>
          <w:sz w:val="24"/>
          <w:szCs w:val="24"/>
          <w:lang w:val="sr-Cyrl-RS"/>
        </w:rPr>
      </w:pPr>
      <w:r w:rsidRPr="00A81E17">
        <w:rPr>
          <w:rFonts w:eastAsia="Arial"/>
          <w:b/>
          <w:sz w:val="24"/>
          <w:szCs w:val="24"/>
        </w:rPr>
        <w:t xml:space="preserve">НА ТЕРИТОРИЈИ ОПШТИНЕ </w:t>
      </w:r>
      <w:r w:rsidRPr="00A81E17">
        <w:rPr>
          <w:rFonts w:eastAsia="Arial"/>
          <w:b/>
          <w:sz w:val="24"/>
          <w:szCs w:val="24"/>
          <w:lang w:val="sr-Cyrl-RS"/>
        </w:rPr>
        <w:t>БАЧ</w:t>
      </w:r>
    </w:p>
    <w:p w:rsidR="006A1CFD" w:rsidRPr="00A81E17" w:rsidRDefault="006A1CFD" w:rsidP="006A1CFD">
      <w:pPr>
        <w:spacing w:line="0" w:lineRule="atLeast"/>
        <w:ind w:right="-643"/>
        <w:jc w:val="center"/>
        <w:rPr>
          <w:rFonts w:eastAsia="Times New Roman"/>
          <w:sz w:val="24"/>
          <w:szCs w:val="24"/>
        </w:rPr>
      </w:pPr>
    </w:p>
    <w:p w:rsidR="00CF3E11" w:rsidRPr="00A81E17" w:rsidRDefault="00155D5B" w:rsidP="006A1CFD">
      <w:pPr>
        <w:spacing w:line="0" w:lineRule="atLeast"/>
        <w:ind w:right="147"/>
        <w:jc w:val="center"/>
        <w:rPr>
          <w:rFonts w:eastAsia="Arial"/>
          <w:b/>
          <w:sz w:val="24"/>
          <w:szCs w:val="24"/>
        </w:rPr>
      </w:pPr>
      <w:r w:rsidRPr="00A81E17">
        <w:rPr>
          <w:rFonts w:eastAsia="Arial"/>
          <w:b/>
          <w:sz w:val="24"/>
          <w:szCs w:val="24"/>
        </w:rPr>
        <w:t>Члан 1.</w:t>
      </w:r>
    </w:p>
    <w:p w:rsidR="00CF3E11" w:rsidRPr="00A81E17" w:rsidRDefault="00155D5B">
      <w:pPr>
        <w:spacing w:line="238" w:lineRule="auto"/>
        <w:ind w:left="4" w:right="100" w:firstLine="720"/>
        <w:jc w:val="both"/>
        <w:rPr>
          <w:rFonts w:eastAsia="Arial"/>
          <w:sz w:val="24"/>
          <w:szCs w:val="24"/>
        </w:rPr>
      </w:pPr>
      <w:r w:rsidRPr="00A81E17">
        <w:rPr>
          <w:rFonts w:eastAsia="Arial"/>
          <w:sz w:val="24"/>
          <w:szCs w:val="24"/>
        </w:rPr>
        <w:t xml:space="preserve">Овом Одлуком утврђују се </w:t>
      </w:r>
      <w:bookmarkStart w:id="0" w:name="_Hlk3458558"/>
      <w:r w:rsidRPr="00A81E17">
        <w:rPr>
          <w:rFonts w:eastAsia="Arial"/>
          <w:sz w:val="24"/>
          <w:szCs w:val="24"/>
        </w:rPr>
        <w:t xml:space="preserve">накнаде за коришћење јавних путева </w:t>
      </w:r>
      <w:bookmarkEnd w:id="0"/>
      <w:r w:rsidRPr="00A81E17">
        <w:rPr>
          <w:rFonts w:eastAsia="Arial"/>
          <w:sz w:val="24"/>
          <w:szCs w:val="24"/>
        </w:rPr>
        <w:t xml:space="preserve">на територији општине </w:t>
      </w:r>
      <w:r w:rsidRPr="00A81E17">
        <w:rPr>
          <w:rFonts w:eastAsia="Arial"/>
          <w:sz w:val="24"/>
          <w:szCs w:val="24"/>
          <w:lang w:val="sr-Cyrl-RS"/>
        </w:rPr>
        <w:t>Бач</w:t>
      </w:r>
      <w:r w:rsidR="006A1CFD" w:rsidRPr="00A81E17">
        <w:rPr>
          <w:rFonts w:eastAsia="Arial"/>
          <w:sz w:val="24"/>
          <w:szCs w:val="24"/>
          <w:lang w:val="sr-Latn-RS"/>
        </w:rPr>
        <w:t xml:space="preserve"> </w:t>
      </w:r>
      <w:r w:rsidRPr="00A81E17">
        <w:rPr>
          <w:rFonts w:eastAsia="Arial"/>
          <w:sz w:val="24"/>
          <w:szCs w:val="24"/>
        </w:rPr>
        <w:t>(у даљем тексту: накнада), обвезник накнаде, основица, висина накнаде, начин утврђивања и плаћања, ослобођења, уплата прихода и друга питања.</w:t>
      </w:r>
    </w:p>
    <w:p w:rsidR="00CF3E11" w:rsidRPr="00A81E17" w:rsidRDefault="00155D5B" w:rsidP="006A1CFD">
      <w:pPr>
        <w:spacing w:line="0" w:lineRule="atLeast"/>
        <w:ind w:right="6"/>
        <w:jc w:val="center"/>
        <w:rPr>
          <w:rFonts w:eastAsia="Arial"/>
          <w:b/>
          <w:sz w:val="24"/>
          <w:szCs w:val="24"/>
        </w:rPr>
      </w:pPr>
      <w:r w:rsidRPr="00A81E17">
        <w:rPr>
          <w:rFonts w:eastAsia="Arial"/>
          <w:b/>
          <w:sz w:val="24"/>
          <w:szCs w:val="24"/>
        </w:rPr>
        <w:t>Члан 2.</w:t>
      </w:r>
    </w:p>
    <w:p w:rsidR="00CF3E11" w:rsidRPr="00A81E17" w:rsidRDefault="00155D5B" w:rsidP="006A1CFD">
      <w:pPr>
        <w:spacing w:line="0" w:lineRule="atLeast"/>
        <w:ind w:right="4180"/>
        <w:jc w:val="center"/>
        <w:rPr>
          <w:rFonts w:eastAsia="Arial"/>
          <w:sz w:val="24"/>
          <w:szCs w:val="24"/>
        </w:rPr>
      </w:pPr>
      <w:r w:rsidRPr="00A81E17">
        <w:rPr>
          <w:rFonts w:eastAsia="Arial"/>
          <w:sz w:val="24"/>
          <w:szCs w:val="24"/>
        </w:rPr>
        <w:t>Накнаде за коришћење јавних путева су:</w:t>
      </w:r>
    </w:p>
    <w:p w:rsidR="00BE0F0D" w:rsidRPr="00A81E17" w:rsidRDefault="00BE0F0D" w:rsidP="00BE0F0D">
      <w:pPr>
        <w:numPr>
          <w:ilvl w:val="0"/>
          <w:numId w:val="7"/>
        </w:numPr>
        <w:tabs>
          <w:tab w:val="left" w:pos="244"/>
        </w:tabs>
        <w:spacing w:line="0" w:lineRule="atLeast"/>
        <w:ind w:left="244" w:hanging="244"/>
        <w:rPr>
          <w:rFonts w:eastAsia="Arial"/>
          <w:sz w:val="24"/>
          <w:szCs w:val="24"/>
        </w:rPr>
      </w:pPr>
      <w:r w:rsidRPr="00A81E17">
        <w:rPr>
          <w:rFonts w:eastAsia="Arial"/>
          <w:sz w:val="24"/>
          <w:szCs w:val="24"/>
        </w:rPr>
        <w:t>накнада за ванредни превоз, и то за:</w:t>
      </w:r>
    </w:p>
    <w:p w:rsidR="00BE0F0D" w:rsidRPr="00A81E17" w:rsidRDefault="00BE0F0D" w:rsidP="00BE0F0D">
      <w:pPr>
        <w:numPr>
          <w:ilvl w:val="1"/>
          <w:numId w:val="7"/>
        </w:numPr>
        <w:tabs>
          <w:tab w:val="left" w:pos="1044"/>
        </w:tabs>
        <w:spacing w:line="0" w:lineRule="atLeast"/>
        <w:ind w:left="1044" w:hanging="336"/>
        <w:rPr>
          <w:rFonts w:eastAsia="Arial"/>
          <w:sz w:val="24"/>
          <w:szCs w:val="24"/>
        </w:rPr>
      </w:pPr>
      <w:r w:rsidRPr="00A81E17">
        <w:rPr>
          <w:rFonts w:eastAsia="Arial"/>
          <w:sz w:val="24"/>
          <w:szCs w:val="24"/>
        </w:rPr>
        <w:t>прекорачење дозвољене димензије;</w:t>
      </w:r>
    </w:p>
    <w:p w:rsidR="00BE0F0D" w:rsidRPr="00A81E17" w:rsidRDefault="00BE0F0D" w:rsidP="00BE0F0D">
      <w:pPr>
        <w:numPr>
          <w:ilvl w:val="1"/>
          <w:numId w:val="7"/>
        </w:numPr>
        <w:tabs>
          <w:tab w:val="left" w:pos="1044"/>
        </w:tabs>
        <w:spacing w:line="0" w:lineRule="atLeast"/>
        <w:ind w:left="1044" w:hanging="336"/>
        <w:rPr>
          <w:rFonts w:eastAsia="Arial"/>
          <w:sz w:val="24"/>
          <w:szCs w:val="24"/>
        </w:rPr>
      </w:pPr>
      <w:r w:rsidRPr="00A81E17">
        <w:rPr>
          <w:rFonts w:eastAsia="Arial"/>
          <w:sz w:val="24"/>
          <w:szCs w:val="24"/>
        </w:rPr>
        <w:t>прекорачење дозвољене укупне масе;</w:t>
      </w:r>
    </w:p>
    <w:p w:rsidR="00BE0F0D" w:rsidRPr="00A81E17" w:rsidRDefault="00BE0F0D" w:rsidP="00BE0F0D">
      <w:pPr>
        <w:numPr>
          <w:ilvl w:val="1"/>
          <w:numId w:val="7"/>
        </w:numPr>
        <w:tabs>
          <w:tab w:val="left" w:pos="1044"/>
        </w:tabs>
        <w:spacing w:line="0" w:lineRule="atLeast"/>
        <w:ind w:left="1044" w:hanging="336"/>
        <w:rPr>
          <w:rFonts w:eastAsia="Arial"/>
          <w:sz w:val="24"/>
          <w:szCs w:val="24"/>
        </w:rPr>
      </w:pPr>
      <w:r w:rsidRPr="00A81E17">
        <w:rPr>
          <w:rFonts w:eastAsia="Arial"/>
          <w:sz w:val="24"/>
          <w:szCs w:val="24"/>
        </w:rPr>
        <w:t>прекорачење дозвољеног осовинског оптерећења;</w:t>
      </w:r>
    </w:p>
    <w:p w:rsidR="00BE0F0D" w:rsidRPr="00A81E17" w:rsidRDefault="00BE0F0D" w:rsidP="00D61DAC">
      <w:pPr>
        <w:pStyle w:val="ListParagraph"/>
        <w:numPr>
          <w:ilvl w:val="0"/>
          <w:numId w:val="7"/>
        </w:numPr>
        <w:tabs>
          <w:tab w:val="left" w:pos="284"/>
        </w:tabs>
        <w:ind w:left="0"/>
        <w:jc w:val="both"/>
        <w:rPr>
          <w:rFonts w:eastAsia="Arial"/>
          <w:sz w:val="24"/>
          <w:szCs w:val="24"/>
        </w:rPr>
      </w:pPr>
      <w:r w:rsidRPr="00A81E17">
        <w:rPr>
          <w:rFonts w:eastAsia="Arial"/>
          <w:sz w:val="24"/>
          <w:szCs w:val="24"/>
        </w:rPr>
        <w:t>накнада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 у складу са прописима;</w:t>
      </w:r>
    </w:p>
    <w:p w:rsidR="00CF3E11" w:rsidRPr="00A81E17" w:rsidRDefault="00155D5B" w:rsidP="00BE0F0D">
      <w:pPr>
        <w:numPr>
          <w:ilvl w:val="0"/>
          <w:numId w:val="7"/>
        </w:numPr>
        <w:tabs>
          <w:tab w:val="left" w:pos="258"/>
        </w:tabs>
        <w:spacing w:line="235" w:lineRule="auto"/>
        <w:ind w:left="4" w:right="20" w:hanging="4"/>
        <w:rPr>
          <w:rFonts w:eastAsia="Arial"/>
          <w:sz w:val="24"/>
          <w:szCs w:val="24"/>
        </w:rPr>
      </w:pPr>
      <w:r w:rsidRPr="00A81E17">
        <w:rPr>
          <w:rFonts w:eastAsia="Arial"/>
          <w:sz w:val="24"/>
          <w:szCs w:val="24"/>
        </w:rPr>
        <w:t>накнада за коришћење делова путног земљишта јавног пута и другог земљишта које користи управљач јавног пута;</w:t>
      </w:r>
    </w:p>
    <w:p w:rsidR="00CF3E11" w:rsidRPr="00A81E17" w:rsidRDefault="00155D5B" w:rsidP="00BE0F0D">
      <w:pPr>
        <w:numPr>
          <w:ilvl w:val="0"/>
          <w:numId w:val="7"/>
        </w:numPr>
        <w:tabs>
          <w:tab w:val="left" w:pos="277"/>
        </w:tabs>
        <w:spacing w:line="235" w:lineRule="auto"/>
        <w:ind w:left="4" w:right="20" w:hanging="4"/>
        <w:jc w:val="both"/>
        <w:rPr>
          <w:rFonts w:eastAsia="Arial"/>
          <w:sz w:val="24"/>
          <w:szCs w:val="24"/>
        </w:rPr>
      </w:pPr>
      <w:r w:rsidRPr="00A81E17">
        <w:rPr>
          <w:rFonts w:eastAsia="Arial"/>
          <w:sz w:val="24"/>
          <w:szCs w:val="24"/>
        </w:rPr>
        <w:t>накнада за постављање водовода, канализације, електричних водова, електронске комуникационе мреже и сл. на јавном путу.</w:t>
      </w:r>
    </w:p>
    <w:p w:rsidR="00CF3E11" w:rsidRPr="00A81E17" w:rsidRDefault="006A1CFD" w:rsidP="008B5C9D">
      <w:pPr>
        <w:spacing w:line="236" w:lineRule="auto"/>
        <w:ind w:left="4" w:right="220" w:firstLine="716"/>
        <w:rPr>
          <w:rFonts w:eastAsia="Arial"/>
          <w:sz w:val="24"/>
          <w:szCs w:val="24"/>
        </w:rPr>
      </w:pPr>
      <w:r w:rsidRPr="00A81E17">
        <w:rPr>
          <w:rFonts w:eastAsia="Arial"/>
          <w:sz w:val="24"/>
          <w:szCs w:val="24"/>
          <w:lang w:val="sr-Cyrl-RS"/>
        </w:rPr>
        <w:t>Јавни пут</w:t>
      </w:r>
      <w:r w:rsidR="00155D5B" w:rsidRPr="00A81E17">
        <w:rPr>
          <w:rFonts w:eastAsia="Arial"/>
          <w:sz w:val="24"/>
          <w:szCs w:val="24"/>
        </w:rPr>
        <w:t xml:space="preserve"> je пут у смислу зaкoнa кojим сe урeђуjу jaвни путeви. </w:t>
      </w:r>
    </w:p>
    <w:p w:rsidR="00BE0F0D" w:rsidRPr="00A81E17" w:rsidRDefault="00BE0F0D" w:rsidP="008B5C9D">
      <w:pPr>
        <w:spacing w:line="236" w:lineRule="auto"/>
        <w:ind w:left="4" w:right="6" w:firstLine="716"/>
        <w:jc w:val="both"/>
        <w:rPr>
          <w:rFonts w:eastAsia="Arial"/>
          <w:sz w:val="24"/>
          <w:szCs w:val="24"/>
          <w:lang w:val="sr-Cyrl-RS"/>
        </w:rPr>
      </w:pPr>
      <w:r w:rsidRPr="00A81E17">
        <w:rPr>
          <w:rFonts w:eastAsia="Arial"/>
          <w:sz w:val="24"/>
          <w:szCs w:val="24"/>
          <w:lang w:val="sr-Cyrl-RS"/>
        </w:rPr>
        <w:t>Накнаде из става 1. тачка 1) овог члана се наплаћују у складу са законом којим се уређује накнада за коришћење јавних добара, а накнаде из став 1. тач.</w:t>
      </w:r>
      <w:r w:rsidR="000863DA" w:rsidRPr="00A81E17">
        <w:rPr>
          <w:rFonts w:eastAsia="Arial"/>
          <w:sz w:val="24"/>
          <w:szCs w:val="24"/>
          <w:lang w:val="sr-Cyrl-RS"/>
        </w:rPr>
        <w:t xml:space="preserve"> </w:t>
      </w:r>
      <w:r w:rsidRPr="00A81E17">
        <w:rPr>
          <w:rFonts w:eastAsia="Arial"/>
          <w:sz w:val="24"/>
          <w:szCs w:val="24"/>
          <w:lang w:val="sr-Cyrl-RS"/>
        </w:rPr>
        <w:t>2), 3) и 4)  овог члана утврђују се у складу са овом одлуком.</w:t>
      </w:r>
    </w:p>
    <w:p w:rsidR="000863DA" w:rsidRPr="00A81E17" w:rsidRDefault="000863DA" w:rsidP="000863DA">
      <w:pPr>
        <w:spacing w:line="261" w:lineRule="exact"/>
        <w:jc w:val="center"/>
        <w:rPr>
          <w:rFonts w:eastAsia="Times New Roman"/>
          <w:b/>
          <w:sz w:val="24"/>
          <w:szCs w:val="24"/>
        </w:rPr>
      </w:pPr>
    </w:p>
    <w:p w:rsidR="000863DA" w:rsidRPr="00A81E17" w:rsidRDefault="000863DA" w:rsidP="000863DA">
      <w:pPr>
        <w:spacing w:line="261" w:lineRule="exact"/>
        <w:jc w:val="center"/>
        <w:rPr>
          <w:rFonts w:eastAsia="Times New Roman"/>
          <w:b/>
          <w:sz w:val="24"/>
          <w:szCs w:val="24"/>
        </w:rPr>
      </w:pPr>
      <w:bookmarkStart w:id="1" w:name="_Hlk3985660"/>
      <w:r w:rsidRPr="00A81E17">
        <w:rPr>
          <w:rFonts w:eastAsia="Times New Roman"/>
          <w:b/>
          <w:sz w:val="24"/>
          <w:szCs w:val="24"/>
          <w:lang w:val="sr-Cyrl-RS"/>
        </w:rPr>
        <w:t>Н</w:t>
      </w:r>
      <w:r w:rsidRPr="00A81E17">
        <w:rPr>
          <w:rFonts w:eastAsia="Times New Roman"/>
          <w:b/>
          <w:sz w:val="24"/>
          <w:szCs w:val="24"/>
        </w:rPr>
        <w:t>акнада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w:t>
      </w:r>
    </w:p>
    <w:p w:rsidR="000863DA" w:rsidRPr="00A81E17" w:rsidRDefault="000863DA" w:rsidP="000863DA">
      <w:pPr>
        <w:spacing w:line="261" w:lineRule="exact"/>
        <w:jc w:val="center"/>
        <w:rPr>
          <w:rFonts w:eastAsia="Times New Roman"/>
          <w:b/>
          <w:i/>
          <w:iCs/>
          <w:sz w:val="24"/>
          <w:szCs w:val="24"/>
        </w:rPr>
      </w:pPr>
      <w:r w:rsidRPr="00A81E17">
        <w:rPr>
          <w:rFonts w:eastAsia="Times New Roman"/>
          <w:b/>
          <w:i/>
          <w:iCs/>
          <w:sz w:val="24"/>
          <w:szCs w:val="24"/>
        </w:rPr>
        <w:t>Обвезник накнаде</w:t>
      </w:r>
    </w:p>
    <w:p w:rsidR="000863DA" w:rsidRPr="00A81E17" w:rsidRDefault="000863DA" w:rsidP="000863DA">
      <w:pPr>
        <w:spacing w:line="261" w:lineRule="exact"/>
        <w:jc w:val="center"/>
        <w:rPr>
          <w:rFonts w:eastAsia="Times New Roman"/>
          <w:b/>
          <w:bCs/>
          <w:sz w:val="24"/>
          <w:szCs w:val="24"/>
        </w:rPr>
      </w:pPr>
      <w:bookmarkStart w:id="2" w:name="clan_191"/>
      <w:bookmarkEnd w:id="2"/>
      <w:r w:rsidRPr="00A81E17">
        <w:rPr>
          <w:rFonts w:eastAsia="Times New Roman"/>
          <w:b/>
          <w:bCs/>
          <w:sz w:val="24"/>
          <w:szCs w:val="24"/>
        </w:rPr>
        <w:t xml:space="preserve">Члан </w:t>
      </w:r>
      <w:r w:rsidRPr="00A81E17">
        <w:rPr>
          <w:rFonts w:eastAsia="Times New Roman"/>
          <w:b/>
          <w:bCs/>
          <w:sz w:val="24"/>
          <w:szCs w:val="24"/>
          <w:lang w:val="sr-Cyrl-RS"/>
        </w:rPr>
        <w:t>3</w:t>
      </w:r>
      <w:r w:rsidRPr="00A81E17">
        <w:rPr>
          <w:rFonts w:eastAsia="Times New Roman"/>
          <w:b/>
          <w:bCs/>
          <w:sz w:val="24"/>
          <w:szCs w:val="24"/>
        </w:rPr>
        <w:t>.</w:t>
      </w:r>
    </w:p>
    <w:p w:rsidR="000863DA" w:rsidRPr="00A81E17" w:rsidRDefault="000863DA" w:rsidP="008B5C9D">
      <w:pPr>
        <w:spacing w:line="261" w:lineRule="exact"/>
        <w:ind w:firstLine="720"/>
        <w:jc w:val="both"/>
        <w:rPr>
          <w:rFonts w:eastAsia="Times New Roman"/>
          <w:sz w:val="24"/>
          <w:szCs w:val="24"/>
        </w:rPr>
      </w:pPr>
      <w:r w:rsidRPr="00A81E17">
        <w:rPr>
          <w:rFonts w:eastAsia="Times New Roman"/>
          <w:sz w:val="24"/>
          <w:szCs w:val="24"/>
        </w:rPr>
        <w:t xml:space="preserve">Обвезник накнаде за постављање средстава за оглашавање поред односно на улицама и општинским путевима, односно на другом земљишту које користи управљач улице или општинског пута (у даљем тексту: накнада за постављање рекламних табли </w:t>
      </w:r>
      <w:r w:rsidRPr="00A81E17">
        <w:rPr>
          <w:rFonts w:eastAsia="Times New Roman"/>
          <w:sz w:val="24"/>
          <w:szCs w:val="24"/>
        </w:rPr>
        <w:lastRenderedPageBreak/>
        <w:t>поред општинског пута) је лице које је поставило средство за оглашавање на основу плана постављања средстава за оглашавање на улицама и општинским путевима, након спроведеног поступка јавног конкурса односно кроз реализацију пројекта јавно-приватног партнерства са елементом концесије.</w:t>
      </w:r>
    </w:p>
    <w:p w:rsidR="000863DA" w:rsidRPr="00A81E17" w:rsidRDefault="000863DA" w:rsidP="000863DA">
      <w:pPr>
        <w:spacing w:line="261" w:lineRule="exact"/>
        <w:jc w:val="center"/>
        <w:rPr>
          <w:rFonts w:eastAsia="Times New Roman"/>
          <w:b/>
          <w:i/>
          <w:iCs/>
          <w:sz w:val="24"/>
          <w:szCs w:val="24"/>
        </w:rPr>
      </w:pPr>
      <w:r w:rsidRPr="00A81E17">
        <w:rPr>
          <w:rFonts w:eastAsia="Times New Roman"/>
          <w:b/>
          <w:i/>
          <w:iCs/>
          <w:sz w:val="24"/>
          <w:szCs w:val="24"/>
        </w:rPr>
        <w:t>Основица</w:t>
      </w:r>
    </w:p>
    <w:p w:rsidR="000863DA" w:rsidRPr="00A81E17" w:rsidRDefault="000863DA" w:rsidP="000863DA">
      <w:pPr>
        <w:spacing w:line="261" w:lineRule="exact"/>
        <w:jc w:val="center"/>
        <w:rPr>
          <w:rFonts w:eastAsia="Times New Roman"/>
          <w:b/>
          <w:bCs/>
          <w:sz w:val="24"/>
          <w:szCs w:val="24"/>
          <w:lang w:val="sr-Cyrl-RS"/>
        </w:rPr>
      </w:pPr>
      <w:bookmarkStart w:id="3" w:name="clan_192"/>
      <w:bookmarkEnd w:id="3"/>
      <w:r w:rsidRPr="00A81E17">
        <w:rPr>
          <w:rFonts w:eastAsia="Times New Roman"/>
          <w:b/>
          <w:bCs/>
          <w:sz w:val="24"/>
          <w:szCs w:val="24"/>
        </w:rPr>
        <w:t xml:space="preserve">Члан </w:t>
      </w:r>
      <w:r w:rsidRPr="00A81E17">
        <w:rPr>
          <w:rFonts w:eastAsia="Times New Roman"/>
          <w:b/>
          <w:bCs/>
          <w:sz w:val="24"/>
          <w:szCs w:val="24"/>
          <w:lang w:val="sr-Cyrl-RS"/>
        </w:rPr>
        <w:t>4.</w:t>
      </w:r>
    </w:p>
    <w:p w:rsidR="000863DA" w:rsidRPr="00A81E17" w:rsidRDefault="000863DA" w:rsidP="008B5C9D">
      <w:pPr>
        <w:spacing w:line="261" w:lineRule="exact"/>
        <w:ind w:firstLine="720"/>
        <w:jc w:val="both"/>
        <w:rPr>
          <w:rFonts w:eastAsia="Times New Roman"/>
          <w:sz w:val="24"/>
          <w:szCs w:val="24"/>
        </w:rPr>
      </w:pPr>
      <w:r w:rsidRPr="00A81E17">
        <w:rPr>
          <w:rFonts w:eastAsia="Times New Roman"/>
          <w:sz w:val="24"/>
          <w:szCs w:val="24"/>
        </w:rPr>
        <w:t>Основица накнаде за постављање рекламних табли поред општинског пута је укупна површина свих страна за оглашавање постављене табле изражена у метрима квадратним (m²).</w:t>
      </w:r>
    </w:p>
    <w:p w:rsidR="000863DA" w:rsidRPr="00A81E17" w:rsidRDefault="000863DA" w:rsidP="000863DA">
      <w:pPr>
        <w:spacing w:line="261" w:lineRule="exact"/>
        <w:jc w:val="center"/>
        <w:rPr>
          <w:rFonts w:eastAsia="Times New Roman"/>
          <w:b/>
          <w:i/>
          <w:iCs/>
          <w:sz w:val="24"/>
          <w:szCs w:val="24"/>
        </w:rPr>
      </w:pPr>
      <w:r w:rsidRPr="00A81E17">
        <w:rPr>
          <w:rFonts w:eastAsia="Times New Roman"/>
          <w:b/>
          <w:i/>
          <w:iCs/>
          <w:sz w:val="24"/>
          <w:szCs w:val="24"/>
        </w:rPr>
        <w:t>Висина накнада</w:t>
      </w:r>
    </w:p>
    <w:p w:rsidR="000863DA" w:rsidRPr="00A81E17" w:rsidRDefault="000863DA" w:rsidP="000863DA">
      <w:pPr>
        <w:spacing w:line="261" w:lineRule="exact"/>
        <w:jc w:val="center"/>
        <w:rPr>
          <w:rFonts w:eastAsia="Times New Roman"/>
          <w:b/>
          <w:bCs/>
          <w:sz w:val="24"/>
          <w:szCs w:val="24"/>
        </w:rPr>
      </w:pPr>
      <w:bookmarkStart w:id="4" w:name="clan_193"/>
      <w:bookmarkEnd w:id="4"/>
      <w:r w:rsidRPr="00A81E17">
        <w:rPr>
          <w:rFonts w:eastAsia="Times New Roman"/>
          <w:b/>
          <w:bCs/>
          <w:sz w:val="24"/>
          <w:szCs w:val="24"/>
        </w:rPr>
        <w:t xml:space="preserve">Члан </w:t>
      </w:r>
      <w:r w:rsidRPr="00A81E17">
        <w:rPr>
          <w:rFonts w:eastAsia="Times New Roman"/>
          <w:b/>
          <w:bCs/>
          <w:sz w:val="24"/>
          <w:szCs w:val="24"/>
          <w:lang w:val="sr-Cyrl-RS"/>
        </w:rPr>
        <w:t>5</w:t>
      </w:r>
      <w:r w:rsidRPr="00A81E17">
        <w:rPr>
          <w:rFonts w:eastAsia="Times New Roman"/>
          <w:b/>
          <w:bCs/>
          <w:sz w:val="24"/>
          <w:szCs w:val="24"/>
        </w:rPr>
        <w:t>.</w:t>
      </w:r>
    </w:p>
    <w:p w:rsidR="000863DA" w:rsidRPr="00A81E17" w:rsidRDefault="000863DA" w:rsidP="008B5C9D">
      <w:pPr>
        <w:spacing w:line="261" w:lineRule="exact"/>
        <w:ind w:firstLine="720"/>
        <w:jc w:val="both"/>
        <w:rPr>
          <w:rFonts w:eastAsia="Times New Roman"/>
          <w:bCs/>
          <w:sz w:val="24"/>
          <w:szCs w:val="24"/>
          <w:lang w:val="sr-Cyrl-RS"/>
        </w:rPr>
      </w:pPr>
      <w:proofErr w:type="gramStart"/>
      <w:r w:rsidRPr="00A81E17">
        <w:rPr>
          <w:rFonts w:eastAsia="Times New Roman"/>
          <w:sz w:val="24"/>
          <w:szCs w:val="24"/>
        </w:rPr>
        <w:t>Висина  накнаде</w:t>
      </w:r>
      <w:proofErr w:type="gramEnd"/>
      <w:r w:rsidRPr="00A81E17">
        <w:rPr>
          <w:rFonts w:eastAsia="Times New Roman"/>
          <w:sz w:val="24"/>
          <w:szCs w:val="24"/>
        </w:rPr>
        <w:t xml:space="preserve"> за постављање рекламних табли поред општинског пут</w:t>
      </w:r>
      <w:r w:rsidRPr="00A81E17">
        <w:rPr>
          <w:rFonts w:eastAsia="Times New Roman"/>
          <w:sz w:val="24"/>
          <w:szCs w:val="24"/>
          <w:lang w:val="sr-Cyrl-RS"/>
        </w:rPr>
        <w:t>а износи:</w:t>
      </w:r>
    </w:p>
    <w:p w:rsidR="000863DA" w:rsidRPr="00A81E17" w:rsidRDefault="008B5C9D" w:rsidP="008B5C9D">
      <w:pPr>
        <w:spacing w:line="261" w:lineRule="exact"/>
        <w:rPr>
          <w:rFonts w:eastAsia="Times New Roman"/>
          <w:bCs/>
          <w:sz w:val="24"/>
          <w:szCs w:val="24"/>
          <w:lang w:val="sr-Cyrl-RS"/>
        </w:rPr>
      </w:pPr>
      <w:r w:rsidRPr="00A81E17">
        <w:rPr>
          <w:rFonts w:eastAsia="Times New Roman"/>
          <w:bCs/>
          <w:sz w:val="24"/>
          <w:szCs w:val="24"/>
          <w:lang w:val="sr-Cyrl-RS"/>
        </w:rPr>
        <w:t>Табела 1.</w:t>
      </w:r>
    </w:p>
    <w:tbl>
      <w:tblPr>
        <w:tblStyle w:val="TableGrid"/>
        <w:tblW w:w="9710" w:type="dxa"/>
        <w:tblLayout w:type="fixed"/>
        <w:tblLook w:val="04A0" w:firstRow="1" w:lastRow="0" w:firstColumn="1" w:lastColumn="0" w:noHBand="0" w:noVBand="1"/>
      </w:tblPr>
      <w:tblGrid>
        <w:gridCol w:w="4855"/>
        <w:gridCol w:w="4855"/>
      </w:tblGrid>
      <w:tr w:rsidR="000863DA" w:rsidRPr="00A81E17" w:rsidTr="000E7836">
        <w:tc>
          <w:tcPr>
            <w:tcW w:w="4855" w:type="dxa"/>
            <w:tcBorders>
              <w:top w:val="single" w:sz="8" w:space="0" w:color="auto"/>
              <w:left w:val="single" w:sz="8" w:space="0" w:color="auto"/>
              <w:bottom w:val="single" w:sz="8" w:space="0" w:color="auto"/>
              <w:right w:val="single" w:sz="8" w:space="0" w:color="auto"/>
            </w:tcBorders>
          </w:tcPr>
          <w:p w:rsidR="000863DA" w:rsidRPr="00A81E17" w:rsidRDefault="000863DA" w:rsidP="000863DA">
            <w:pPr>
              <w:widowControl/>
              <w:spacing w:line="261" w:lineRule="exact"/>
              <w:jc w:val="center"/>
              <w:rPr>
                <w:rFonts w:eastAsia="Times New Roman"/>
                <w:bCs/>
                <w:sz w:val="24"/>
                <w:szCs w:val="24"/>
                <w:lang w:val="sr-Cyrl-RS"/>
              </w:rPr>
            </w:pPr>
            <w:r w:rsidRPr="00A81E17">
              <w:rPr>
                <w:rFonts w:eastAsia="Times New Roman"/>
                <w:sz w:val="24"/>
                <w:szCs w:val="24"/>
                <w:lang w:val="sr-Cyrl-RS"/>
              </w:rPr>
              <w:t>За постављање средстава за оглашавање поред односно на улицама и општинским путевима односно другом земљишту које користи управљач улице или општинског пута</w:t>
            </w:r>
          </w:p>
        </w:tc>
        <w:tc>
          <w:tcPr>
            <w:tcW w:w="4855" w:type="dxa"/>
            <w:tcBorders>
              <w:top w:val="single" w:sz="8" w:space="0" w:color="auto"/>
              <w:left w:val="single" w:sz="8" w:space="0" w:color="auto"/>
              <w:bottom w:val="single" w:sz="8" w:space="0" w:color="auto"/>
              <w:right w:val="single" w:sz="8" w:space="0" w:color="auto"/>
            </w:tcBorders>
          </w:tcPr>
          <w:p w:rsidR="000863DA" w:rsidRPr="00A81E17" w:rsidRDefault="000863DA" w:rsidP="000863DA">
            <w:pPr>
              <w:widowControl/>
              <w:spacing w:line="261" w:lineRule="exact"/>
              <w:jc w:val="center"/>
              <w:rPr>
                <w:rFonts w:eastAsia="Times New Roman"/>
                <w:sz w:val="24"/>
                <w:szCs w:val="24"/>
                <w:lang w:val="sr-Cyrl-RS"/>
              </w:rPr>
            </w:pPr>
          </w:p>
          <w:p w:rsidR="000863DA" w:rsidRPr="00A81E17" w:rsidRDefault="000863DA" w:rsidP="000863DA">
            <w:pPr>
              <w:widowControl/>
              <w:spacing w:line="261" w:lineRule="exact"/>
              <w:jc w:val="center"/>
              <w:rPr>
                <w:rFonts w:eastAsia="Times New Roman"/>
                <w:sz w:val="24"/>
                <w:szCs w:val="24"/>
                <w:lang w:val="sr-Cyrl-RS"/>
              </w:rPr>
            </w:pPr>
          </w:p>
          <w:p w:rsidR="000863DA" w:rsidRPr="00A81E17" w:rsidRDefault="000863DA" w:rsidP="000863DA">
            <w:pPr>
              <w:widowControl/>
              <w:spacing w:line="261" w:lineRule="exact"/>
              <w:jc w:val="center"/>
              <w:rPr>
                <w:rFonts w:eastAsia="Times New Roman"/>
                <w:sz w:val="24"/>
                <w:szCs w:val="24"/>
                <w:lang w:val="sr-Cyrl-RS"/>
              </w:rPr>
            </w:pPr>
            <w:r w:rsidRPr="00A81E17">
              <w:rPr>
                <w:rFonts w:eastAsia="Times New Roman"/>
                <w:sz w:val="24"/>
                <w:szCs w:val="24"/>
                <w:lang w:val="sr-Cyrl-RS"/>
              </w:rPr>
              <w:t>Висина дневне накнаде у динарима</w:t>
            </w:r>
          </w:p>
        </w:tc>
      </w:tr>
      <w:tr w:rsidR="000863DA" w:rsidRPr="00A81E17" w:rsidTr="000E7836">
        <w:trPr>
          <w:trHeight w:val="514"/>
        </w:trPr>
        <w:tc>
          <w:tcPr>
            <w:tcW w:w="4855" w:type="dxa"/>
            <w:tcBorders>
              <w:top w:val="single" w:sz="8" w:space="0" w:color="auto"/>
              <w:left w:val="single" w:sz="8" w:space="0" w:color="auto"/>
              <w:bottom w:val="single" w:sz="8" w:space="0" w:color="auto"/>
              <w:right w:val="single" w:sz="8" w:space="0" w:color="auto"/>
            </w:tcBorders>
          </w:tcPr>
          <w:p w:rsidR="000863DA" w:rsidRPr="00A81E17" w:rsidRDefault="000863DA" w:rsidP="000863DA">
            <w:pPr>
              <w:widowControl/>
              <w:spacing w:line="261" w:lineRule="exact"/>
              <w:jc w:val="center"/>
              <w:rPr>
                <w:rFonts w:eastAsia="Times New Roman"/>
                <w:bCs/>
                <w:sz w:val="24"/>
                <w:szCs w:val="24"/>
                <w:lang w:val="sr-Cyrl-RS"/>
              </w:rPr>
            </w:pPr>
          </w:p>
          <w:p w:rsidR="000863DA" w:rsidRPr="00A81E17" w:rsidRDefault="000863DA" w:rsidP="000863DA">
            <w:pPr>
              <w:widowControl/>
              <w:spacing w:line="261" w:lineRule="exact"/>
              <w:jc w:val="center"/>
              <w:rPr>
                <w:rFonts w:eastAsia="Times New Roman"/>
                <w:sz w:val="24"/>
                <w:szCs w:val="24"/>
                <w:lang w:val="sr-Cyrl-RS"/>
              </w:rPr>
            </w:pPr>
            <w:r w:rsidRPr="00A81E17">
              <w:rPr>
                <w:rFonts w:eastAsia="Times New Roman"/>
                <w:sz w:val="24"/>
                <w:szCs w:val="24"/>
                <w:lang w:val="sr-Cyrl-RS"/>
              </w:rPr>
              <w:t>Дневно дин/м</w:t>
            </w:r>
            <w:r w:rsidRPr="00A81E17">
              <w:rPr>
                <w:rFonts w:eastAsia="Times New Roman"/>
                <w:sz w:val="24"/>
                <w:szCs w:val="24"/>
                <w:vertAlign w:val="superscript"/>
                <w:lang w:val="sr-Cyrl-RS"/>
              </w:rPr>
              <w:t>2</w:t>
            </w:r>
            <w:r w:rsidRPr="00A81E17">
              <w:rPr>
                <w:rFonts w:eastAsia="Times New Roman"/>
                <w:sz w:val="24"/>
                <w:szCs w:val="24"/>
                <w:lang w:val="sr-Cyrl-RS"/>
              </w:rPr>
              <w:t xml:space="preserve"> </w:t>
            </w:r>
          </w:p>
        </w:tc>
        <w:tc>
          <w:tcPr>
            <w:tcW w:w="4855" w:type="dxa"/>
            <w:tcBorders>
              <w:top w:val="single" w:sz="8" w:space="0" w:color="auto"/>
              <w:left w:val="single" w:sz="8" w:space="0" w:color="auto"/>
              <w:bottom w:val="single" w:sz="8" w:space="0" w:color="auto"/>
              <w:right w:val="single" w:sz="8" w:space="0" w:color="auto"/>
            </w:tcBorders>
          </w:tcPr>
          <w:p w:rsidR="000863DA" w:rsidRPr="00A81E17" w:rsidRDefault="000863DA" w:rsidP="000863DA">
            <w:pPr>
              <w:widowControl/>
              <w:spacing w:line="261" w:lineRule="exact"/>
              <w:jc w:val="center"/>
              <w:rPr>
                <w:rFonts w:eastAsia="Times New Roman"/>
                <w:bCs/>
                <w:sz w:val="24"/>
                <w:szCs w:val="24"/>
                <w:lang w:val="sr-Cyrl-RS"/>
              </w:rPr>
            </w:pPr>
          </w:p>
          <w:p w:rsidR="000863DA" w:rsidRPr="00A81E17" w:rsidRDefault="000863DA" w:rsidP="000863DA">
            <w:pPr>
              <w:widowControl/>
              <w:spacing w:line="261" w:lineRule="exact"/>
              <w:jc w:val="center"/>
              <w:rPr>
                <w:rFonts w:eastAsia="Times New Roman"/>
                <w:bCs/>
                <w:sz w:val="24"/>
                <w:szCs w:val="24"/>
                <w:lang w:val="sr-Cyrl-RS"/>
              </w:rPr>
            </w:pPr>
            <w:r w:rsidRPr="00A81E17">
              <w:rPr>
                <w:rFonts w:eastAsia="Times New Roman"/>
                <w:sz w:val="24"/>
                <w:szCs w:val="24"/>
                <w:lang w:val="sr-Cyrl-RS"/>
              </w:rPr>
              <w:t>17,00</w:t>
            </w:r>
          </w:p>
        </w:tc>
      </w:tr>
    </w:tbl>
    <w:p w:rsidR="000863DA" w:rsidRPr="00A81E17" w:rsidRDefault="000863DA" w:rsidP="000863DA">
      <w:pPr>
        <w:spacing w:line="261" w:lineRule="exact"/>
        <w:jc w:val="center"/>
        <w:rPr>
          <w:rFonts w:eastAsia="Times New Roman"/>
          <w:b/>
          <w:sz w:val="24"/>
          <w:szCs w:val="24"/>
        </w:rPr>
      </w:pPr>
    </w:p>
    <w:p w:rsidR="000863DA" w:rsidRPr="00A81E17" w:rsidRDefault="000863DA" w:rsidP="000863DA">
      <w:pPr>
        <w:spacing w:line="261" w:lineRule="exact"/>
        <w:jc w:val="center"/>
        <w:rPr>
          <w:rFonts w:eastAsia="Times New Roman"/>
          <w:b/>
          <w:i/>
          <w:iCs/>
          <w:sz w:val="24"/>
          <w:szCs w:val="24"/>
        </w:rPr>
      </w:pPr>
      <w:r w:rsidRPr="00A81E17">
        <w:rPr>
          <w:rFonts w:eastAsia="Times New Roman"/>
          <w:b/>
          <w:i/>
          <w:iCs/>
          <w:sz w:val="24"/>
          <w:szCs w:val="24"/>
        </w:rPr>
        <w:t>Начин утврђивања и плаћања</w:t>
      </w:r>
    </w:p>
    <w:p w:rsidR="000863DA" w:rsidRPr="00A81E17" w:rsidRDefault="000863DA" w:rsidP="000863DA">
      <w:pPr>
        <w:spacing w:line="261" w:lineRule="exact"/>
        <w:jc w:val="center"/>
        <w:rPr>
          <w:rFonts w:eastAsia="Times New Roman"/>
          <w:b/>
          <w:bCs/>
          <w:sz w:val="24"/>
          <w:szCs w:val="24"/>
        </w:rPr>
      </w:pPr>
      <w:bookmarkStart w:id="5" w:name="clan_194"/>
      <w:bookmarkEnd w:id="5"/>
      <w:r w:rsidRPr="00A81E17">
        <w:rPr>
          <w:rFonts w:eastAsia="Times New Roman"/>
          <w:b/>
          <w:bCs/>
          <w:sz w:val="24"/>
          <w:szCs w:val="24"/>
        </w:rPr>
        <w:t xml:space="preserve">Члан </w:t>
      </w:r>
      <w:r w:rsidRPr="00A81E17">
        <w:rPr>
          <w:rFonts w:eastAsia="Times New Roman"/>
          <w:b/>
          <w:bCs/>
          <w:sz w:val="24"/>
          <w:szCs w:val="24"/>
          <w:lang w:val="sr-Cyrl-RS"/>
        </w:rPr>
        <w:t>6</w:t>
      </w:r>
      <w:r w:rsidRPr="00A81E17">
        <w:rPr>
          <w:rFonts w:eastAsia="Times New Roman"/>
          <w:b/>
          <w:bCs/>
          <w:sz w:val="24"/>
          <w:szCs w:val="24"/>
        </w:rPr>
        <w:t>.</w:t>
      </w:r>
    </w:p>
    <w:p w:rsidR="000863DA" w:rsidRPr="00A81E17" w:rsidRDefault="000863DA" w:rsidP="008B5C9D">
      <w:pPr>
        <w:spacing w:line="261" w:lineRule="exact"/>
        <w:ind w:firstLine="720"/>
        <w:jc w:val="both"/>
        <w:rPr>
          <w:rFonts w:eastAsia="Times New Roman"/>
          <w:sz w:val="24"/>
          <w:szCs w:val="24"/>
          <w:lang w:val="sr-Cyrl-RS"/>
        </w:rPr>
      </w:pPr>
      <w:r w:rsidRPr="00A81E17">
        <w:rPr>
          <w:rFonts w:eastAsia="Times New Roman"/>
          <w:sz w:val="24"/>
          <w:szCs w:val="24"/>
        </w:rPr>
        <w:t>Накнаду за постављање рекламних табли на општинском путу, утврђује јединица локалне самоуправе приликом закључивања уговора са обвезником накнаде по окончаном јавном конкурсу, односно уговора о јавно – приватном партнерству.</w:t>
      </w:r>
    </w:p>
    <w:p w:rsidR="008B5C9D" w:rsidRPr="00A81E17" w:rsidRDefault="008B5C9D" w:rsidP="008B5C9D">
      <w:pPr>
        <w:spacing w:line="261" w:lineRule="exact"/>
        <w:ind w:firstLine="720"/>
        <w:jc w:val="both"/>
        <w:rPr>
          <w:rFonts w:eastAsia="Times New Roman"/>
          <w:sz w:val="24"/>
          <w:szCs w:val="24"/>
          <w:lang w:val="sr-Latn-RS"/>
        </w:rPr>
      </w:pPr>
      <w:r w:rsidRPr="00A81E17">
        <w:rPr>
          <w:rFonts w:eastAsia="Times New Roman"/>
          <w:sz w:val="24"/>
          <w:szCs w:val="24"/>
        </w:rPr>
        <w:t xml:space="preserve">Накнаду из става 1. овог члана, </w:t>
      </w:r>
      <w:r w:rsidRPr="00A81E17">
        <w:rPr>
          <w:rFonts w:eastAsia="Times New Roman"/>
          <w:sz w:val="24"/>
          <w:szCs w:val="24"/>
          <w:lang w:val="sr-Cyrl-RS"/>
        </w:rPr>
        <w:t xml:space="preserve">решењем </w:t>
      </w:r>
      <w:r w:rsidRPr="00A81E17">
        <w:rPr>
          <w:rFonts w:eastAsia="Times New Roman"/>
          <w:sz w:val="24"/>
          <w:szCs w:val="24"/>
        </w:rPr>
        <w:t xml:space="preserve">утврђује </w:t>
      </w:r>
      <w:r w:rsidRPr="00A81E17">
        <w:rPr>
          <w:rFonts w:eastAsia="Times New Roman"/>
          <w:sz w:val="24"/>
          <w:szCs w:val="24"/>
          <w:lang w:val="sr-Cyrl-RS"/>
        </w:rPr>
        <w:t>Одељење за финансије и буџет</w:t>
      </w:r>
      <w:r w:rsidRPr="00A81E17">
        <w:rPr>
          <w:rFonts w:eastAsia="Times New Roman"/>
          <w:sz w:val="24"/>
          <w:szCs w:val="24"/>
          <w:lang w:val="sr-Latn-RS"/>
        </w:rPr>
        <w:t>.</w:t>
      </w:r>
    </w:p>
    <w:p w:rsidR="008B5C9D" w:rsidRPr="00A81E17" w:rsidRDefault="008B5C9D" w:rsidP="00A81E17">
      <w:pPr>
        <w:spacing w:line="261" w:lineRule="exact"/>
        <w:ind w:firstLine="720"/>
        <w:jc w:val="both"/>
        <w:rPr>
          <w:rFonts w:eastAsia="Times New Roman"/>
          <w:sz w:val="24"/>
          <w:szCs w:val="24"/>
          <w:lang w:val="sr-Cyrl-RS"/>
        </w:rPr>
      </w:pPr>
      <w:r w:rsidRPr="00A81E17">
        <w:rPr>
          <w:rFonts w:eastAsia="Times New Roman"/>
          <w:sz w:val="24"/>
          <w:szCs w:val="24"/>
          <w:lang w:val="sr-Cyrl-RS"/>
        </w:rPr>
        <w:t>Одељење за урбанизам, заштиту животне средине, имовинско правне и комунално стамбене послове</w:t>
      </w:r>
      <w:r w:rsidRPr="00A81E17">
        <w:rPr>
          <w:rFonts w:eastAsia="Times New Roman"/>
          <w:sz w:val="24"/>
          <w:szCs w:val="24"/>
          <w:lang w:val="sr-Cyrl-CS"/>
        </w:rPr>
        <w:t xml:space="preserve"> доноси решење којим се одобрења за </w:t>
      </w:r>
      <w:r w:rsidRPr="00A81E17">
        <w:rPr>
          <w:rFonts w:eastAsia="Times New Roman"/>
          <w:sz w:val="24"/>
          <w:szCs w:val="24"/>
        </w:rPr>
        <w:t xml:space="preserve">коришћење јавних путева </w:t>
      </w:r>
      <w:r w:rsidRPr="00A81E17">
        <w:rPr>
          <w:rFonts w:eastAsia="Times New Roman"/>
          <w:sz w:val="24"/>
          <w:szCs w:val="24"/>
          <w:lang w:val="sr-Cyrl-CS"/>
        </w:rPr>
        <w:t>и у обавези је да један примерак решења достави Одељењу за финансије и буџет Општинске управе.</w:t>
      </w:r>
    </w:p>
    <w:bookmarkEnd w:id="1"/>
    <w:p w:rsidR="00BE0F0D" w:rsidRPr="00A81E17" w:rsidRDefault="00BE0F0D" w:rsidP="000863DA">
      <w:pPr>
        <w:spacing w:line="261" w:lineRule="exact"/>
        <w:jc w:val="both"/>
        <w:rPr>
          <w:rFonts w:eastAsia="Times New Roman"/>
          <w:sz w:val="24"/>
          <w:szCs w:val="24"/>
          <w:lang w:val="sr-Cyrl-RS"/>
        </w:rPr>
      </w:pPr>
    </w:p>
    <w:p w:rsidR="00CF3E11" w:rsidRPr="00A81E17" w:rsidRDefault="00155D5B">
      <w:pPr>
        <w:spacing w:line="235" w:lineRule="auto"/>
        <w:ind w:right="16"/>
        <w:jc w:val="center"/>
        <w:rPr>
          <w:rFonts w:eastAsia="Arial"/>
          <w:b/>
          <w:sz w:val="24"/>
          <w:szCs w:val="24"/>
        </w:rPr>
      </w:pPr>
      <w:r w:rsidRPr="00A81E17">
        <w:rPr>
          <w:rFonts w:eastAsia="Arial"/>
          <w:b/>
          <w:sz w:val="24"/>
          <w:szCs w:val="24"/>
        </w:rPr>
        <w:t>Накнада за коришћење делова путног земљишта јавног пута и другог земљишта које користи управљач јавног пута</w:t>
      </w:r>
    </w:p>
    <w:p w:rsidR="00CF3E11" w:rsidRPr="00A81E17" w:rsidRDefault="00155D5B">
      <w:pPr>
        <w:spacing w:line="0" w:lineRule="atLeast"/>
        <w:ind w:right="-3"/>
        <w:jc w:val="center"/>
        <w:rPr>
          <w:rFonts w:eastAsia="Arial"/>
          <w:b/>
          <w:sz w:val="24"/>
          <w:szCs w:val="24"/>
        </w:rPr>
      </w:pPr>
      <w:r w:rsidRPr="00A81E17">
        <w:rPr>
          <w:rFonts w:eastAsia="Arial"/>
          <w:b/>
          <w:sz w:val="24"/>
          <w:szCs w:val="24"/>
        </w:rPr>
        <w:t>Обвезник накнаде</w:t>
      </w:r>
    </w:p>
    <w:p w:rsidR="00CF3E11" w:rsidRPr="00A81E17" w:rsidRDefault="00155D5B">
      <w:pPr>
        <w:spacing w:line="0" w:lineRule="atLeast"/>
        <w:ind w:right="16"/>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7</w:t>
      </w:r>
      <w:r w:rsidRPr="00A81E17">
        <w:rPr>
          <w:rFonts w:eastAsia="Arial"/>
          <w:b/>
          <w:sz w:val="24"/>
          <w:szCs w:val="24"/>
        </w:rPr>
        <w:t>.</w:t>
      </w:r>
    </w:p>
    <w:p w:rsidR="00CF3E11" w:rsidRPr="00A81E17" w:rsidRDefault="00CF3E11">
      <w:pPr>
        <w:spacing w:line="10" w:lineRule="exact"/>
        <w:rPr>
          <w:rFonts w:eastAsia="Times New Roman"/>
          <w:sz w:val="24"/>
          <w:szCs w:val="24"/>
        </w:rPr>
      </w:pPr>
    </w:p>
    <w:p w:rsidR="00CF3E11" w:rsidRPr="00A81E17" w:rsidRDefault="00155D5B">
      <w:pPr>
        <w:spacing w:line="237" w:lineRule="auto"/>
        <w:ind w:left="4" w:right="20" w:firstLine="708"/>
        <w:jc w:val="both"/>
        <w:rPr>
          <w:rFonts w:eastAsia="Arial"/>
          <w:sz w:val="24"/>
          <w:szCs w:val="24"/>
        </w:rPr>
      </w:pPr>
      <w:r w:rsidRPr="00A81E17">
        <w:rPr>
          <w:rFonts w:eastAsia="Arial"/>
          <w:sz w:val="24"/>
          <w:szCs w:val="24"/>
        </w:rPr>
        <w:t>Обвезник накнаде за коришћење делова путног земљишта јавног пута и другог земљишта које користи управљач јавног пута (у даљем тексту: накнада за коришћење делова путног земљишта), а које је у општој употреби је корисник тог земљишта.</w:t>
      </w:r>
    </w:p>
    <w:p w:rsidR="00CF3E11" w:rsidRPr="00A81E17" w:rsidRDefault="00CF3E11">
      <w:pPr>
        <w:spacing w:line="9" w:lineRule="exact"/>
        <w:rPr>
          <w:rFonts w:eastAsia="Times New Roman"/>
          <w:sz w:val="24"/>
          <w:szCs w:val="24"/>
        </w:rPr>
      </w:pPr>
    </w:p>
    <w:p w:rsidR="00CF3E11" w:rsidRPr="00A81E17" w:rsidRDefault="00155D5B">
      <w:pPr>
        <w:spacing w:line="0" w:lineRule="atLeast"/>
        <w:ind w:right="-3"/>
        <w:jc w:val="center"/>
        <w:rPr>
          <w:rFonts w:eastAsia="Arial"/>
          <w:b/>
          <w:sz w:val="24"/>
          <w:szCs w:val="24"/>
        </w:rPr>
      </w:pPr>
      <w:r w:rsidRPr="00A81E17">
        <w:rPr>
          <w:rFonts w:eastAsia="Arial"/>
          <w:b/>
          <w:sz w:val="24"/>
          <w:szCs w:val="24"/>
        </w:rPr>
        <w:t>Основица</w:t>
      </w:r>
    </w:p>
    <w:p w:rsidR="00CF3E11" w:rsidRPr="00A81E17" w:rsidRDefault="00155D5B">
      <w:pPr>
        <w:spacing w:line="0" w:lineRule="atLeast"/>
        <w:ind w:right="16"/>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8</w:t>
      </w:r>
      <w:r w:rsidRPr="00A81E17">
        <w:rPr>
          <w:rFonts w:eastAsia="Arial"/>
          <w:b/>
          <w:sz w:val="24"/>
          <w:szCs w:val="24"/>
        </w:rPr>
        <w:t>.</w:t>
      </w:r>
    </w:p>
    <w:p w:rsidR="00CF3E11" w:rsidRPr="00A81E17" w:rsidRDefault="00CF3E11">
      <w:pPr>
        <w:spacing w:line="12" w:lineRule="exact"/>
        <w:rPr>
          <w:rFonts w:eastAsia="Times New Roman"/>
          <w:sz w:val="24"/>
          <w:szCs w:val="24"/>
        </w:rPr>
      </w:pPr>
    </w:p>
    <w:p w:rsidR="00CF3E11" w:rsidRPr="00A81E17" w:rsidRDefault="00155D5B">
      <w:pPr>
        <w:spacing w:line="236" w:lineRule="auto"/>
        <w:ind w:left="4" w:firstLine="708"/>
        <w:jc w:val="both"/>
        <w:rPr>
          <w:rFonts w:eastAsia="Arial"/>
          <w:sz w:val="24"/>
          <w:szCs w:val="24"/>
        </w:rPr>
      </w:pPr>
      <w:r w:rsidRPr="00A81E17">
        <w:rPr>
          <w:rFonts w:eastAsia="Arial"/>
          <w:sz w:val="24"/>
          <w:szCs w:val="24"/>
        </w:rPr>
        <w:t xml:space="preserve">Основица накнаде за коришћење делова путног земљишта је метар квадратни (m²) путног земљишта у зависности од </w:t>
      </w:r>
      <w:r w:rsidR="00D61DAC" w:rsidRPr="00A81E17">
        <w:rPr>
          <w:rFonts w:eastAsia="Arial"/>
          <w:sz w:val="24"/>
          <w:szCs w:val="24"/>
          <w:lang w:val="sr-Cyrl-RS"/>
        </w:rPr>
        <w:t xml:space="preserve">површине коришћеног земљишта и </w:t>
      </w:r>
      <w:r w:rsidRPr="00A81E17">
        <w:rPr>
          <w:rFonts w:eastAsia="Arial"/>
          <w:sz w:val="24"/>
          <w:szCs w:val="24"/>
        </w:rPr>
        <w:t xml:space="preserve">значаја </w:t>
      </w:r>
      <w:r w:rsidR="00D61DAC" w:rsidRPr="00A81E17">
        <w:rPr>
          <w:rFonts w:eastAsia="Arial"/>
          <w:sz w:val="24"/>
          <w:szCs w:val="24"/>
          <w:lang w:val="sr-Cyrl-RS"/>
        </w:rPr>
        <w:t xml:space="preserve">општинског пута и улице </w:t>
      </w:r>
      <w:r w:rsidRPr="00A81E17">
        <w:rPr>
          <w:rFonts w:eastAsia="Arial"/>
          <w:sz w:val="24"/>
          <w:szCs w:val="24"/>
        </w:rPr>
        <w:t>пута, а које обвезник накнаде корист</w:t>
      </w:r>
      <w:r w:rsidR="00D61DAC" w:rsidRPr="00A81E17">
        <w:rPr>
          <w:rFonts w:eastAsia="Arial"/>
          <w:sz w:val="24"/>
          <w:szCs w:val="24"/>
        </w:rPr>
        <w:t xml:space="preserve">и за приступ и изградњу </w:t>
      </w:r>
      <w:r w:rsidR="00D61DAC" w:rsidRPr="00A81E17">
        <w:rPr>
          <w:rFonts w:eastAsia="Arial"/>
          <w:sz w:val="24"/>
          <w:szCs w:val="24"/>
          <w:lang w:val="sr-Cyrl-RS"/>
        </w:rPr>
        <w:t>бензинских станица, хотела, мотела, ресторана, ауто сервиса, продавница, стоваришта, мегамаркета и других комерцијалних објеката</w:t>
      </w:r>
      <w:r w:rsidRPr="00A81E17">
        <w:rPr>
          <w:rFonts w:eastAsia="Arial"/>
          <w:sz w:val="24"/>
          <w:szCs w:val="24"/>
        </w:rPr>
        <w:t>, осим домаћинства.</w:t>
      </w:r>
    </w:p>
    <w:p w:rsidR="00CF3E11" w:rsidRPr="00A81E17" w:rsidRDefault="00CF3E11">
      <w:pPr>
        <w:spacing w:line="1" w:lineRule="exact"/>
        <w:rPr>
          <w:rFonts w:eastAsia="Times New Roman"/>
          <w:sz w:val="24"/>
          <w:szCs w:val="24"/>
        </w:rPr>
      </w:pPr>
    </w:p>
    <w:p w:rsidR="00CF3E11" w:rsidRPr="00A81E17" w:rsidRDefault="00155D5B">
      <w:pPr>
        <w:spacing w:line="0" w:lineRule="atLeast"/>
        <w:ind w:right="16"/>
        <w:jc w:val="center"/>
        <w:rPr>
          <w:rFonts w:eastAsia="Arial"/>
          <w:b/>
          <w:sz w:val="24"/>
          <w:szCs w:val="24"/>
        </w:rPr>
      </w:pPr>
      <w:r w:rsidRPr="00A81E17">
        <w:rPr>
          <w:rFonts w:eastAsia="Arial"/>
          <w:b/>
          <w:sz w:val="24"/>
          <w:szCs w:val="24"/>
        </w:rPr>
        <w:t>Висина накнаде</w:t>
      </w:r>
    </w:p>
    <w:p w:rsidR="00CF3E11" w:rsidRPr="00A81E17" w:rsidRDefault="00155D5B">
      <w:pPr>
        <w:spacing w:line="0" w:lineRule="atLeast"/>
        <w:ind w:right="16"/>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9</w:t>
      </w:r>
      <w:r w:rsidRPr="00A81E17">
        <w:rPr>
          <w:rFonts w:eastAsia="Arial"/>
          <w:b/>
          <w:sz w:val="24"/>
          <w:szCs w:val="24"/>
        </w:rPr>
        <w:t>.</w:t>
      </w:r>
    </w:p>
    <w:p w:rsidR="00CF3E11" w:rsidRDefault="00155D5B" w:rsidP="00F72432">
      <w:pPr>
        <w:spacing w:line="236" w:lineRule="auto"/>
        <w:ind w:right="20" w:firstLine="708"/>
        <w:jc w:val="both"/>
        <w:rPr>
          <w:rFonts w:eastAsia="Arial"/>
          <w:sz w:val="24"/>
          <w:szCs w:val="24"/>
          <w:lang w:val="sr-Cyrl-RS"/>
        </w:rPr>
      </w:pPr>
      <w:bookmarkStart w:id="6" w:name="page2"/>
      <w:bookmarkEnd w:id="6"/>
      <w:r w:rsidRPr="00A81E17">
        <w:rPr>
          <w:rFonts w:eastAsia="Arial"/>
          <w:sz w:val="24"/>
          <w:szCs w:val="24"/>
        </w:rPr>
        <w:t xml:space="preserve">Висина накнаде за коришћење путног земљишта </w:t>
      </w:r>
      <w:r w:rsidR="0015444F" w:rsidRPr="00A81E17">
        <w:rPr>
          <w:rFonts w:eastAsia="Arial"/>
          <w:sz w:val="24"/>
          <w:szCs w:val="24"/>
          <w:lang w:val="sr-Cyrl-RS"/>
        </w:rPr>
        <w:t xml:space="preserve">ошптинских путева и улица и другог земљишта које користи управљач </w:t>
      </w:r>
      <w:r w:rsidR="0015444F" w:rsidRPr="00A81E17">
        <w:rPr>
          <w:rFonts w:eastAsia="Arial"/>
          <w:sz w:val="24"/>
          <w:szCs w:val="24"/>
        </w:rPr>
        <w:t xml:space="preserve">у зависности од </w:t>
      </w:r>
      <w:r w:rsidR="0015444F" w:rsidRPr="00A81E17">
        <w:rPr>
          <w:rFonts w:eastAsia="Arial"/>
          <w:sz w:val="24"/>
          <w:szCs w:val="24"/>
          <w:lang w:val="sr-Cyrl-RS"/>
        </w:rPr>
        <w:t>површине коришћеног земљишта износи:</w:t>
      </w:r>
    </w:p>
    <w:p w:rsidR="00A81E17" w:rsidRPr="00A81E17" w:rsidRDefault="00A81E17" w:rsidP="00A81E17">
      <w:pPr>
        <w:spacing w:line="236" w:lineRule="auto"/>
        <w:ind w:right="20"/>
        <w:jc w:val="both"/>
        <w:rPr>
          <w:rFonts w:eastAsia="Arial"/>
          <w:sz w:val="24"/>
          <w:szCs w:val="24"/>
          <w:lang w:val="sr-Cyrl-RS"/>
        </w:rPr>
      </w:pPr>
      <w:r w:rsidRPr="00A81E17">
        <w:rPr>
          <w:rFonts w:eastAsia="Arial"/>
          <w:sz w:val="24"/>
          <w:szCs w:val="24"/>
          <w:lang w:val="sr-Cyrl-RS"/>
        </w:rPr>
        <w:t>Табела 2.</w:t>
      </w:r>
    </w:p>
    <w:tbl>
      <w:tblPr>
        <w:tblW w:w="9224" w:type="dxa"/>
        <w:tblLayout w:type="fixed"/>
        <w:tblCellMar>
          <w:left w:w="0" w:type="dxa"/>
          <w:right w:w="0" w:type="dxa"/>
        </w:tblCellMar>
        <w:tblLook w:val="04A0" w:firstRow="1" w:lastRow="0" w:firstColumn="1" w:lastColumn="0" w:noHBand="0" w:noVBand="1"/>
      </w:tblPr>
      <w:tblGrid>
        <w:gridCol w:w="436"/>
        <w:gridCol w:w="2268"/>
        <w:gridCol w:w="6520"/>
      </w:tblGrid>
      <w:tr w:rsidR="0015444F" w:rsidRPr="00A81E17" w:rsidTr="0015444F">
        <w:trPr>
          <w:trHeight w:val="300"/>
        </w:trPr>
        <w:tc>
          <w:tcPr>
            <w:tcW w:w="2704" w:type="dxa"/>
            <w:gridSpan w:val="2"/>
            <w:tcBorders>
              <w:top w:val="single" w:sz="8" w:space="0" w:color="auto"/>
              <w:left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Површина</w:t>
            </w:r>
          </w:p>
        </w:tc>
        <w:tc>
          <w:tcPr>
            <w:tcW w:w="6520" w:type="dxa"/>
            <w:tcBorders>
              <w:top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lang w:val="sr-Cyrl-RS"/>
              </w:rPr>
              <w:t>И</w:t>
            </w:r>
            <w:r w:rsidRPr="00A81E17">
              <w:rPr>
                <w:rFonts w:eastAsia="Arial"/>
                <w:sz w:val="24"/>
                <w:szCs w:val="24"/>
              </w:rPr>
              <w:t>знос накнаде (динара/m² коришћеног путног земљишта)</w:t>
            </w:r>
          </w:p>
        </w:tc>
      </w:tr>
      <w:tr w:rsidR="0015444F" w:rsidRPr="00A81E17" w:rsidTr="0015444F">
        <w:trPr>
          <w:trHeight w:val="245"/>
        </w:trPr>
        <w:tc>
          <w:tcPr>
            <w:tcW w:w="2704" w:type="dxa"/>
            <w:gridSpan w:val="2"/>
            <w:tcBorders>
              <w:left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коришћеног</w:t>
            </w:r>
          </w:p>
        </w:tc>
        <w:tc>
          <w:tcPr>
            <w:tcW w:w="6520" w:type="dxa"/>
            <w:tcBorders>
              <w:right w:val="single" w:sz="8" w:space="0" w:color="auto"/>
            </w:tcBorders>
            <w:vAlign w:val="bottom"/>
          </w:tcPr>
          <w:p w:rsidR="0015444F" w:rsidRPr="00A81E17" w:rsidRDefault="0015444F" w:rsidP="00BC7F94">
            <w:pPr>
              <w:spacing w:line="236" w:lineRule="auto"/>
              <w:ind w:right="20" w:firstLine="708"/>
              <w:jc w:val="center"/>
              <w:rPr>
                <w:rFonts w:eastAsia="Arial"/>
                <w:sz w:val="24"/>
                <w:szCs w:val="24"/>
              </w:rPr>
            </w:pPr>
            <w:r w:rsidRPr="00A81E17">
              <w:rPr>
                <w:rFonts w:eastAsia="Arial"/>
                <w:sz w:val="24"/>
                <w:szCs w:val="24"/>
              </w:rPr>
              <w:t>Општински</w:t>
            </w:r>
          </w:p>
        </w:tc>
      </w:tr>
      <w:tr w:rsidR="0015444F" w:rsidRPr="00A81E17" w:rsidTr="0015444F">
        <w:trPr>
          <w:trHeight w:val="279"/>
        </w:trPr>
        <w:tc>
          <w:tcPr>
            <w:tcW w:w="2704" w:type="dxa"/>
            <w:gridSpan w:val="2"/>
            <w:tcBorders>
              <w:left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путног земљишта</w:t>
            </w:r>
          </w:p>
        </w:tc>
        <w:tc>
          <w:tcPr>
            <w:tcW w:w="6520" w:type="dxa"/>
            <w:tcBorders>
              <w:bottom w:val="single" w:sz="8" w:space="0" w:color="auto"/>
              <w:right w:val="single" w:sz="8" w:space="0" w:color="auto"/>
            </w:tcBorders>
            <w:vAlign w:val="bottom"/>
          </w:tcPr>
          <w:p w:rsidR="0015444F" w:rsidRPr="00A81E17" w:rsidRDefault="0015444F" w:rsidP="00BC7F94">
            <w:pPr>
              <w:spacing w:line="236" w:lineRule="auto"/>
              <w:ind w:right="20" w:firstLine="708"/>
              <w:jc w:val="center"/>
              <w:rPr>
                <w:rFonts w:eastAsia="Arial"/>
                <w:sz w:val="24"/>
                <w:szCs w:val="24"/>
                <w:lang w:val="sr-Cyrl-RS"/>
              </w:rPr>
            </w:pPr>
            <w:r w:rsidRPr="00A81E17">
              <w:rPr>
                <w:rFonts w:eastAsia="Arial"/>
                <w:sz w:val="24"/>
                <w:szCs w:val="24"/>
                <w:lang w:val="sr-Cyrl-RS"/>
              </w:rPr>
              <w:t>п</w:t>
            </w:r>
            <w:r w:rsidRPr="00A81E17">
              <w:rPr>
                <w:rFonts w:eastAsia="Arial"/>
                <w:sz w:val="24"/>
                <w:szCs w:val="24"/>
              </w:rPr>
              <w:t>ут</w:t>
            </w:r>
            <w:r w:rsidRPr="00A81E17">
              <w:rPr>
                <w:rFonts w:eastAsia="Arial"/>
                <w:sz w:val="24"/>
                <w:szCs w:val="24"/>
                <w:lang w:val="sr-Cyrl-RS"/>
              </w:rPr>
              <w:t>еви и улице</w:t>
            </w:r>
          </w:p>
        </w:tc>
      </w:tr>
      <w:tr w:rsidR="0015444F" w:rsidRPr="00A81E17" w:rsidTr="0015444F">
        <w:trPr>
          <w:trHeight w:val="278"/>
        </w:trPr>
        <w:tc>
          <w:tcPr>
            <w:tcW w:w="436" w:type="dxa"/>
            <w:tcBorders>
              <w:left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lang w:val="sr-Cyrl-RS"/>
              </w:rPr>
            </w:pPr>
            <w:r w:rsidRPr="00A81E17">
              <w:rPr>
                <w:rFonts w:eastAsia="Arial"/>
                <w:sz w:val="24"/>
                <w:szCs w:val="24"/>
                <w:lang w:val="sr-Cyrl-RS"/>
              </w:rPr>
              <w:t>1</w:t>
            </w:r>
          </w:p>
        </w:tc>
        <w:tc>
          <w:tcPr>
            <w:tcW w:w="2268" w:type="dxa"/>
            <w:tcBorders>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дo 50 m²</w:t>
            </w:r>
          </w:p>
        </w:tc>
        <w:tc>
          <w:tcPr>
            <w:tcW w:w="6520" w:type="dxa"/>
            <w:tcBorders>
              <w:bottom w:val="single" w:sz="8" w:space="0" w:color="auto"/>
              <w:right w:val="single" w:sz="8" w:space="0" w:color="auto"/>
            </w:tcBorders>
          </w:tcPr>
          <w:p w:rsidR="0015444F" w:rsidRPr="00A81E17" w:rsidRDefault="0015444F" w:rsidP="00BC7F94">
            <w:pPr>
              <w:spacing w:line="236" w:lineRule="auto"/>
              <w:ind w:right="20" w:firstLine="708"/>
              <w:jc w:val="center"/>
              <w:rPr>
                <w:rFonts w:eastAsia="Arial"/>
                <w:sz w:val="24"/>
                <w:szCs w:val="24"/>
              </w:rPr>
            </w:pPr>
            <w:r w:rsidRPr="00A81E17">
              <w:rPr>
                <w:rFonts w:eastAsia="Arial"/>
                <w:sz w:val="24"/>
                <w:szCs w:val="24"/>
              </w:rPr>
              <w:t>300,00</w:t>
            </w:r>
          </w:p>
        </w:tc>
      </w:tr>
      <w:tr w:rsidR="0015444F" w:rsidRPr="00A81E17" w:rsidTr="0015444F">
        <w:trPr>
          <w:trHeight w:val="278"/>
        </w:trPr>
        <w:tc>
          <w:tcPr>
            <w:tcW w:w="436" w:type="dxa"/>
            <w:tcBorders>
              <w:left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lang w:val="sr-Cyrl-RS"/>
              </w:rPr>
              <w:t>2</w:t>
            </w:r>
          </w:p>
        </w:tc>
        <w:tc>
          <w:tcPr>
            <w:tcW w:w="2268" w:type="dxa"/>
            <w:tcBorders>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51–250 m²</w:t>
            </w:r>
          </w:p>
        </w:tc>
        <w:tc>
          <w:tcPr>
            <w:tcW w:w="6520" w:type="dxa"/>
            <w:tcBorders>
              <w:bottom w:val="single" w:sz="8" w:space="0" w:color="auto"/>
              <w:right w:val="single" w:sz="8" w:space="0" w:color="auto"/>
            </w:tcBorders>
          </w:tcPr>
          <w:p w:rsidR="0015444F" w:rsidRPr="00A81E17" w:rsidRDefault="0015444F" w:rsidP="00BC7F94">
            <w:pPr>
              <w:spacing w:line="236" w:lineRule="auto"/>
              <w:ind w:right="20" w:firstLine="708"/>
              <w:jc w:val="center"/>
              <w:rPr>
                <w:rFonts w:eastAsia="Arial"/>
                <w:sz w:val="24"/>
                <w:szCs w:val="24"/>
              </w:rPr>
            </w:pPr>
            <w:r w:rsidRPr="00A81E17">
              <w:rPr>
                <w:rFonts w:eastAsia="Arial"/>
                <w:sz w:val="24"/>
                <w:szCs w:val="24"/>
              </w:rPr>
              <w:t>200,00</w:t>
            </w:r>
          </w:p>
        </w:tc>
      </w:tr>
      <w:tr w:rsidR="0015444F" w:rsidRPr="00A81E17" w:rsidTr="0015444F">
        <w:trPr>
          <w:trHeight w:val="280"/>
        </w:trPr>
        <w:tc>
          <w:tcPr>
            <w:tcW w:w="436" w:type="dxa"/>
            <w:tcBorders>
              <w:left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3</w:t>
            </w:r>
          </w:p>
        </w:tc>
        <w:tc>
          <w:tcPr>
            <w:tcW w:w="2268" w:type="dxa"/>
            <w:tcBorders>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251–500 m²</w:t>
            </w:r>
          </w:p>
        </w:tc>
        <w:tc>
          <w:tcPr>
            <w:tcW w:w="6520" w:type="dxa"/>
            <w:tcBorders>
              <w:bottom w:val="single" w:sz="8" w:space="0" w:color="auto"/>
              <w:right w:val="single" w:sz="8" w:space="0" w:color="auto"/>
            </w:tcBorders>
          </w:tcPr>
          <w:p w:rsidR="0015444F" w:rsidRPr="00A81E17" w:rsidRDefault="0015444F" w:rsidP="00BC7F94">
            <w:pPr>
              <w:spacing w:line="236" w:lineRule="auto"/>
              <w:ind w:right="20" w:firstLine="708"/>
              <w:jc w:val="center"/>
              <w:rPr>
                <w:rFonts w:eastAsia="Arial"/>
                <w:sz w:val="24"/>
                <w:szCs w:val="24"/>
              </w:rPr>
            </w:pPr>
            <w:r w:rsidRPr="00A81E17">
              <w:rPr>
                <w:rFonts w:eastAsia="Arial"/>
                <w:sz w:val="24"/>
                <w:szCs w:val="24"/>
              </w:rPr>
              <w:t>100,00</w:t>
            </w:r>
          </w:p>
        </w:tc>
      </w:tr>
      <w:tr w:rsidR="0015444F" w:rsidRPr="00A81E17" w:rsidTr="0015444F">
        <w:trPr>
          <w:trHeight w:val="278"/>
        </w:trPr>
        <w:tc>
          <w:tcPr>
            <w:tcW w:w="436" w:type="dxa"/>
            <w:tcBorders>
              <w:left w:val="single" w:sz="8" w:space="0" w:color="auto"/>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4</w:t>
            </w:r>
          </w:p>
        </w:tc>
        <w:tc>
          <w:tcPr>
            <w:tcW w:w="2268" w:type="dxa"/>
            <w:tcBorders>
              <w:bottom w:val="single" w:sz="8" w:space="0" w:color="auto"/>
              <w:right w:val="single" w:sz="8" w:space="0" w:color="auto"/>
            </w:tcBorders>
            <w:vAlign w:val="bottom"/>
          </w:tcPr>
          <w:p w:rsidR="0015444F" w:rsidRPr="00A81E17" w:rsidRDefault="0015444F" w:rsidP="0015444F">
            <w:pPr>
              <w:spacing w:line="236" w:lineRule="auto"/>
              <w:ind w:right="20" w:firstLine="708"/>
              <w:jc w:val="both"/>
              <w:rPr>
                <w:rFonts w:eastAsia="Arial"/>
                <w:sz w:val="24"/>
                <w:szCs w:val="24"/>
              </w:rPr>
            </w:pPr>
            <w:r w:rsidRPr="00A81E17">
              <w:rPr>
                <w:rFonts w:eastAsia="Arial"/>
                <w:sz w:val="24"/>
                <w:szCs w:val="24"/>
              </w:rPr>
              <w:t>преко 500 m²</w:t>
            </w:r>
          </w:p>
        </w:tc>
        <w:tc>
          <w:tcPr>
            <w:tcW w:w="6520" w:type="dxa"/>
            <w:tcBorders>
              <w:bottom w:val="single" w:sz="8" w:space="0" w:color="auto"/>
              <w:right w:val="single" w:sz="8" w:space="0" w:color="auto"/>
            </w:tcBorders>
          </w:tcPr>
          <w:p w:rsidR="0015444F" w:rsidRPr="00A81E17" w:rsidRDefault="0015444F" w:rsidP="00BC7F94">
            <w:pPr>
              <w:spacing w:line="236" w:lineRule="auto"/>
              <w:ind w:right="20" w:firstLine="708"/>
              <w:jc w:val="center"/>
              <w:rPr>
                <w:rFonts w:eastAsia="Arial"/>
                <w:sz w:val="24"/>
                <w:szCs w:val="24"/>
              </w:rPr>
            </w:pPr>
            <w:r w:rsidRPr="00A81E17">
              <w:rPr>
                <w:rFonts w:eastAsia="Arial"/>
                <w:sz w:val="24"/>
                <w:szCs w:val="24"/>
              </w:rPr>
              <w:t>50,00</w:t>
            </w:r>
          </w:p>
        </w:tc>
      </w:tr>
    </w:tbl>
    <w:p w:rsidR="0015444F" w:rsidRPr="00A81E17" w:rsidRDefault="0015444F" w:rsidP="00F72432">
      <w:pPr>
        <w:spacing w:line="236" w:lineRule="auto"/>
        <w:ind w:right="20" w:firstLine="708"/>
        <w:jc w:val="both"/>
        <w:rPr>
          <w:rFonts w:eastAsia="Times New Roman"/>
          <w:sz w:val="24"/>
          <w:szCs w:val="24"/>
          <w:lang w:val="sr-Cyrl-RS"/>
        </w:rPr>
      </w:pPr>
    </w:p>
    <w:p w:rsidR="00CF3E11" w:rsidRPr="00A81E17" w:rsidRDefault="00155D5B">
      <w:pPr>
        <w:spacing w:line="0" w:lineRule="atLeast"/>
        <w:ind w:right="20"/>
        <w:jc w:val="center"/>
        <w:rPr>
          <w:rFonts w:eastAsia="Arial"/>
          <w:b/>
          <w:sz w:val="24"/>
          <w:szCs w:val="24"/>
        </w:rPr>
      </w:pPr>
      <w:r w:rsidRPr="00A81E17">
        <w:rPr>
          <w:rFonts w:eastAsia="Arial"/>
          <w:b/>
          <w:sz w:val="24"/>
          <w:szCs w:val="24"/>
        </w:rPr>
        <w:t>Начин утврђивања и плаћања</w:t>
      </w:r>
    </w:p>
    <w:p w:rsidR="00CF3E11" w:rsidRPr="00A81E17" w:rsidRDefault="00155D5B">
      <w:pPr>
        <w:spacing w:line="0" w:lineRule="atLeast"/>
        <w:ind w:right="20"/>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10</w:t>
      </w:r>
      <w:r w:rsidRPr="00A81E17">
        <w:rPr>
          <w:rFonts w:eastAsia="Arial"/>
          <w:b/>
          <w:sz w:val="24"/>
          <w:szCs w:val="24"/>
        </w:rPr>
        <w:t>.</w:t>
      </w:r>
    </w:p>
    <w:p w:rsidR="00CF3E11" w:rsidRPr="00A81E17" w:rsidRDefault="00CF3E11">
      <w:pPr>
        <w:spacing w:line="12" w:lineRule="exact"/>
        <w:rPr>
          <w:rFonts w:eastAsia="Times New Roman"/>
          <w:sz w:val="24"/>
          <w:szCs w:val="24"/>
        </w:rPr>
      </w:pPr>
    </w:p>
    <w:p w:rsidR="00D61DAC" w:rsidRPr="00A81E17" w:rsidRDefault="005A2D60" w:rsidP="00D61DAC">
      <w:pPr>
        <w:spacing w:line="235" w:lineRule="auto"/>
        <w:ind w:right="20" w:firstLine="700"/>
        <w:jc w:val="both"/>
        <w:rPr>
          <w:rFonts w:eastAsia="Arial"/>
          <w:sz w:val="24"/>
          <w:szCs w:val="24"/>
          <w:lang w:val="sr-Cyrl-RS"/>
        </w:rPr>
      </w:pPr>
      <w:r w:rsidRPr="00A81E17">
        <w:rPr>
          <w:rFonts w:eastAsia="Arial"/>
          <w:sz w:val="24"/>
          <w:szCs w:val="24"/>
          <w:lang w:val="sr-Cyrl-RS"/>
        </w:rPr>
        <w:t>О</w:t>
      </w:r>
      <w:r w:rsidR="00D61DAC" w:rsidRPr="00A81E17">
        <w:rPr>
          <w:rFonts w:eastAsia="Arial"/>
          <w:sz w:val="24"/>
          <w:szCs w:val="24"/>
          <w:lang w:val="sr-Cyrl-RS"/>
        </w:rPr>
        <w:t xml:space="preserve">брачун </w:t>
      </w:r>
      <w:r w:rsidR="00146FB5" w:rsidRPr="00A81E17">
        <w:rPr>
          <w:rFonts w:eastAsia="Arial"/>
          <w:sz w:val="24"/>
          <w:szCs w:val="24"/>
          <w:lang w:val="sr-Cyrl-RS"/>
        </w:rPr>
        <w:t xml:space="preserve">површине коришћеног земљишта  код </w:t>
      </w:r>
      <w:r w:rsidRPr="00A81E17">
        <w:rPr>
          <w:rFonts w:eastAsia="Arial"/>
          <w:sz w:val="24"/>
          <w:szCs w:val="24"/>
          <w:lang w:val="sr-Cyrl-RS"/>
        </w:rPr>
        <w:t>н</w:t>
      </w:r>
      <w:r w:rsidRPr="00A81E17">
        <w:rPr>
          <w:rFonts w:eastAsia="Arial"/>
          <w:sz w:val="24"/>
          <w:szCs w:val="24"/>
        </w:rPr>
        <w:t xml:space="preserve">акнада за коришћење путног земљишта </w:t>
      </w:r>
      <w:r w:rsidRPr="00A81E17">
        <w:rPr>
          <w:rFonts w:eastAsia="Arial"/>
          <w:sz w:val="24"/>
          <w:szCs w:val="24"/>
          <w:lang w:val="sr-Cyrl-RS"/>
        </w:rPr>
        <w:t xml:space="preserve">ошптинских путева и улица и другог земљишта које користи управљач </w:t>
      </w:r>
      <w:r w:rsidR="00D61DAC" w:rsidRPr="00A81E17">
        <w:rPr>
          <w:rFonts w:eastAsia="Arial"/>
          <w:sz w:val="24"/>
          <w:szCs w:val="24"/>
          <w:lang w:val="sr-Cyrl-RS"/>
        </w:rPr>
        <w:t>врши се на основу техничке документације или мерењем на лицу места, уколико није могуће доћи до пројектно техничке документације.</w:t>
      </w:r>
    </w:p>
    <w:p w:rsidR="00D61DAC" w:rsidRPr="00A81E17" w:rsidRDefault="00D61DAC" w:rsidP="00D61DAC">
      <w:pPr>
        <w:spacing w:line="235" w:lineRule="auto"/>
        <w:ind w:right="20" w:firstLine="700"/>
        <w:jc w:val="both"/>
        <w:rPr>
          <w:rFonts w:eastAsia="Arial"/>
          <w:sz w:val="24"/>
          <w:szCs w:val="24"/>
          <w:lang w:val="sr-Cyrl-RS"/>
        </w:rPr>
      </w:pPr>
      <w:r w:rsidRPr="00A81E17">
        <w:rPr>
          <w:rFonts w:eastAsia="Arial"/>
          <w:sz w:val="24"/>
          <w:szCs w:val="24"/>
          <w:lang w:val="sr-Cyrl-RS"/>
        </w:rPr>
        <w:t>Годишња н</w:t>
      </w:r>
      <w:r w:rsidR="00155D5B" w:rsidRPr="00A81E17">
        <w:rPr>
          <w:rFonts w:eastAsia="Arial"/>
          <w:sz w:val="24"/>
          <w:szCs w:val="24"/>
        </w:rPr>
        <w:t xml:space="preserve">акнада за коришћење путног земљишта </w:t>
      </w:r>
      <w:r w:rsidRPr="00A81E17">
        <w:rPr>
          <w:rFonts w:eastAsia="Arial"/>
          <w:sz w:val="24"/>
          <w:szCs w:val="24"/>
          <w:lang w:val="sr-Cyrl-RS"/>
        </w:rPr>
        <w:t xml:space="preserve">ошптинских путева и улица и другог земљишта које користи управљач </w:t>
      </w:r>
      <w:r w:rsidR="00155D5B" w:rsidRPr="00A81E17">
        <w:rPr>
          <w:rFonts w:eastAsia="Arial"/>
          <w:sz w:val="24"/>
          <w:szCs w:val="24"/>
        </w:rPr>
        <w:t>утврђ</w:t>
      </w:r>
      <w:r w:rsidR="00155D5B" w:rsidRPr="00A81E17">
        <w:rPr>
          <w:rFonts w:eastAsia="Arial"/>
          <w:sz w:val="24"/>
          <w:szCs w:val="24"/>
          <w:lang w:val="sr-Cyrl-RS"/>
        </w:rPr>
        <w:t xml:space="preserve">ује </w:t>
      </w:r>
      <w:r w:rsidRPr="00A81E17">
        <w:rPr>
          <w:rFonts w:eastAsia="Arial"/>
          <w:sz w:val="24"/>
          <w:szCs w:val="24"/>
          <w:lang w:val="sr-Cyrl-RS"/>
        </w:rPr>
        <w:t>управљач приликом издавања решења.</w:t>
      </w:r>
    </w:p>
    <w:p w:rsidR="00CF3E11" w:rsidRPr="00A81E17" w:rsidRDefault="00155D5B" w:rsidP="00A81E17">
      <w:pPr>
        <w:spacing w:line="235" w:lineRule="auto"/>
        <w:ind w:right="20" w:firstLine="700"/>
        <w:jc w:val="both"/>
        <w:rPr>
          <w:rFonts w:eastAsia="Arial"/>
          <w:sz w:val="24"/>
          <w:szCs w:val="24"/>
        </w:rPr>
      </w:pPr>
      <w:r w:rsidRPr="00A81E17">
        <w:rPr>
          <w:rFonts w:eastAsia="Arial"/>
          <w:sz w:val="24"/>
          <w:szCs w:val="24"/>
        </w:rPr>
        <w:t>Накнада се плаћа у 12 једнаких месечних рата, до 15. у месецу за претходни</w:t>
      </w:r>
      <w:r w:rsidR="00F72432" w:rsidRPr="00A81E17">
        <w:rPr>
          <w:rFonts w:eastAsia="Arial"/>
          <w:sz w:val="24"/>
          <w:szCs w:val="24"/>
          <w:lang w:val="sr-Cyrl-RS"/>
        </w:rPr>
        <w:t xml:space="preserve"> </w:t>
      </w:r>
      <w:r w:rsidRPr="00A81E17">
        <w:rPr>
          <w:rFonts w:eastAsia="Arial"/>
          <w:sz w:val="24"/>
          <w:szCs w:val="24"/>
        </w:rPr>
        <w:t>месец.</w:t>
      </w:r>
    </w:p>
    <w:p w:rsidR="00F72432" w:rsidRPr="00A81E17" w:rsidRDefault="00F72432" w:rsidP="00F72432">
      <w:pPr>
        <w:spacing w:line="0" w:lineRule="atLeast"/>
        <w:rPr>
          <w:rFonts w:eastAsia="Times New Roman"/>
          <w:sz w:val="24"/>
          <w:szCs w:val="24"/>
        </w:rPr>
      </w:pPr>
    </w:p>
    <w:p w:rsidR="00CF3E11" w:rsidRPr="00A81E17" w:rsidRDefault="00155D5B">
      <w:pPr>
        <w:spacing w:line="236" w:lineRule="auto"/>
        <w:ind w:right="20"/>
        <w:jc w:val="center"/>
        <w:rPr>
          <w:rFonts w:eastAsia="Arial"/>
          <w:b/>
          <w:sz w:val="24"/>
          <w:szCs w:val="24"/>
        </w:rPr>
      </w:pPr>
      <w:r w:rsidRPr="00A81E17">
        <w:rPr>
          <w:rFonts w:eastAsia="Arial"/>
          <w:b/>
          <w:sz w:val="24"/>
          <w:szCs w:val="24"/>
        </w:rPr>
        <w:t>Накнада за постављање водовода, канализације, електричних водова, електронске комуникационе мреже и сл. на јавном путу</w:t>
      </w:r>
    </w:p>
    <w:p w:rsidR="00CF3E11" w:rsidRPr="00A81E17" w:rsidRDefault="00155D5B">
      <w:pPr>
        <w:spacing w:line="0" w:lineRule="atLeast"/>
        <w:jc w:val="center"/>
        <w:rPr>
          <w:rFonts w:eastAsia="Arial"/>
          <w:b/>
          <w:sz w:val="24"/>
          <w:szCs w:val="24"/>
        </w:rPr>
      </w:pPr>
      <w:r w:rsidRPr="00A81E17">
        <w:rPr>
          <w:rFonts w:eastAsia="Arial"/>
          <w:b/>
          <w:sz w:val="24"/>
          <w:szCs w:val="24"/>
        </w:rPr>
        <w:t>Обвезник накнаде</w:t>
      </w:r>
    </w:p>
    <w:p w:rsidR="00CF3E11" w:rsidRPr="00A81E17" w:rsidRDefault="00155D5B">
      <w:pPr>
        <w:spacing w:line="0" w:lineRule="atLeast"/>
        <w:ind w:right="20"/>
        <w:jc w:val="center"/>
        <w:rPr>
          <w:rFonts w:eastAsia="Arial"/>
          <w:b/>
          <w:sz w:val="24"/>
          <w:szCs w:val="24"/>
        </w:rPr>
      </w:pPr>
      <w:r w:rsidRPr="00A81E17">
        <w:rPr>
          <w:rFonts w:eastAsia="Arial"/>
          <w:b/>
          <w:sz w:val="24"/>
          <w:szCs w:val="24"/>
        </w:rPr>
        <w:lastRenderedPageBreak/>
        <w:t xml:space="preserve">Члан </w:t>
      </w:r>
      <w:r w:rsidR="000863DA" w:rsidRPr="00A81E17">
        <w:rPr>
          <w:rFonts w:eastAsia="Arial"/>
          <w:b/>
          <w:sz w:val="24"/>
          <w:szCs w:val="24"/>
          <w:lang w:val="sr-Cyrl-RS"/>
        </w:rPr>
        <w:t>11</w:t>
      </w:r>
      <w:r w:rsidRPr="00A81E17">
        <w:rPr>
          <w:rFonts w:eastAsia="Arial"/>
          <w:b/>
          <w:sz w:val="24"/>
          <w:szCs w:val="24"/>
        </w:rPr>
        <w:t>.</w:t>
      </w:r>
    </w:p>
    <w:p w:rsidR="00CF3E11" w:rsidRPr="00A81E17" w:rsidRDefault="00CF3E11">
      <w:pPr>
        <w:spacing w:line="10" w:lineRule="exact"/>
        <w:rPr>
          <w:rFonts w:eastAsia="Times New Roman"/>
          <w:sz w:val="24"/>
          <w:szCs w:val="24"/>
        </w:rPr>
      </w:pPr>
    </w:p>
    <w:p w:rsidR="00CF3E11" w:rsidRPr="00A81E17" w:rsidRDefault="00155D5B">
      <w:pPr>
        <w:spacing w:line="237" w:lineRule="auto"/>
        <w:ind w:right="20" w:firstLine="708"/>
        <w:jc w:val="both"/>
        <w:rPr>
          <w:rFonts w:eastAsia="Arial"/>
          <w:sz w:val="24"/>
          <w:szCs w:val="24"/>
          <w:lang w:val="sr-Cyrl-RS"/>
        </w:rPr>
      </w:pPr>
      <w:r w:rsidRPr="00A81E17">
        <w:rPr>
          <w:rFonts w:eastAsia="Arial"/>
          <w:sz w:val="24"/>
          <w:szCs w:val="24"/>
        </w:rPr>
        <w:t>Обвезник накнаде за постављање водовода, канализације, електричних водова, електронске комуникационе мреже и сл. на јавном путу и у заштитном појасу јавног пута (у даљем тексту: накнада за постављање инсталација) је лице које користи јавни пут за постављање инсталација.</w:t>
      </w:r>
    </w:p>
    <w:p w:rsidR="00CF3E11" w:rsidRPr="00A81E17" w:rsidRDefault="00155D5B">
      <w:pPr>
        <w:spacing w:line="235" w:lineRule="auto"/>
        <w:ind w:right="20" w:firstLine="708"/>
        <w:jc w:val="both"/>
        <w:rPr>
          <w:rFonts w:eastAsia="Arial"/>
          <w:sz w:val="24"/>
          <w:szCs w:val="24"/>
        </w:rPr>
      </w:pPr>
      <w:r w:rsidRPr="00A81E17">
        <w:rPr>
          <w:rFonts w:eastAsia="Arial"/>
          <w:sz w:val="24"/>
          <w:szCs w:val="24"/>
        </w:rPr>
        <w:t xml:space="preserve">Обвзником накнаде, из става 1 овог члана, не сматрају се општина </w:t>
      </w:r>
      <w:r w:rsidRPr="00A81E17">
        <w:rPr>
          <w:rFonts w:eastAsia="Arial"/>
          <w:sz w:val="24"/>
          <w:szCs w:val="24"/>
          <w:lang w:val="sr-Cyrl-RS"/>
        </w:rPr>
        <w:t>Бач</w:t>
      </w:r>
      <w:r w:rsidR="00146FB5" w:rsidRPr="00A81E17">
        <w:rPr>
          <w:rFonts w:eastAsia="Arial"/>
          <w:sz w:val="24"/>
          <w:szCs w:val="24"/>
          <w:lang w:val="sr-Cyrl-RS"/>
        </w:rPr>
        <w:t xml:space="preserve"> </w:t>
      </w:r>
      <w:r w:rsidRPr="00A81E17">
        <w:rPr>
          <w:rFonts w:eastAsia="Arial"/>
          <w:sz w:val="24"/>
          <w:szCs w:val="24"/>
        </w:rPr>
        <w:t xml:space="preserve">и </w:t>
      </w:r>
      <w:r w:rsidR="00146FB5" w:rsidRPr="00A81E17">
        <w:rPr>
          <w:rFonts w:eastAsia="Arial"/>
          <w:sz w:val="24"/>
          <w:szCs w:val="24"/>
          <w:lang w:val="sr-Cyrl-RS"/>
        </w:rPr>
        <w:t>директни и индиректни корисници буџетских средстава.</w:t>
      </w:r>
    </w:p>
    <w:p w:rsidR="00CF3E11" w:rsidRPr="00A81E17" w:rsidRDefault="00155D5B">
      <w:pPr>
        <w:spacing w:line="0" w:lineRule="atLeast"/>
        <w:jc w:val="center"/>
        <w:rPr>
          <w:rFonts w:eastAsia="Arial"/>
          <w:b/>
          <w:sz w:val="24"/>
          <w:szCs w:val="24"/>
        </w:rPr>
      </w:pPr>
      <w:r w:rsidRPr="00A81E17">
        <w:rPr>
          <w:rFonts w:eastAsia="Arial"/>
          <w:b/>
          <w:sz w:val="24"/>
          <w:szCs w:val="24"/>
        </w:rPr>
        <w:t>Основица</w:t>
      </w:r>
    </w:p>
    <w:p w:rsidR="00CF3E11" w:rsidRPr="00A81E17" w:rsidRDefault="00155D5B">
      <w:pPr>
        <w:spacing w:line="0" w:lineRule="atLeast"/>
        <w:ind w:right="20"/>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12</w:t>
      </w:r>
      <w:r w:rsidRPr="00A81E17">
        <w:rPr>
          <w:rFonts w:eastAsia="Arial"/>
          <w:b/>
          <w:sz w:val="24"/>
          <w:szCs w:val="24"/>
        </w:rPr>
        <w:t>.</w:t>
      </w:r>
    </w:p>
    <w:p w:rsidR="00CF3E11" w:rsidRPr="00A81E17" w:rsidRDefault="00CF3E11">
      <w:pPr>
        <w:spacing w:line="10" w:lineRule="exact"/>
        <w:rPr>
          <w:rFonts w:eastAsia="Times New Roman"/>
          <w:sz w:val="24"/>
          <w:szCs w:val="24"/>
        </w:rPr>
      </w:pPr>
    </w:p>
    <w:p w:rsidR="00CF3E11" w:rsidRDefault="00155D5B">
      <w:pPr>
        <w:spacing w:line="235" w:lineRule="auto"/>
        <w:ind w:right="20" w:firstLine="708"/>
        <w:jc w:val="both"/>
        <w:rPr>
          <w:rFonts w:eastAsia="Arial"/>
          <w:sz w:val="24"/>
          <w:szCs w:val="24"/>
          <w:lang w:val="sr-Cyrl-RS"/>
        </w:rPr>
      </w:pPr>
      <w:r w:rsidRPr="00A81E17">
        <w:rPr>
          <w:rFonts w:eastAsia="Arial"/>
          <w:sz w:val="24"/>
          <w:szCs w:val="24"/>
        </w:rPr>
        <w:t>Основица накнаде за постављање инсталација је дужина постављених инсталација изражена у метрима (m).</w:t>
      </w:r>
    </w:p>
    <w:p w:rsidR="00A81E17" w:rsidRPr="00A81E17" w:rsidRDefault="00A81E17">
      <w:pPr>
        <w:spacing w:line="235" w:lineRule="auto"/>
        <w:ind w:right="20" w:firstLine="708"/>
        <w:jc w:val="both"/>
        <w:rPr>
          <w:rFonts w:eastAsia="Arial"/>
          <w:sz w:val="24"/>
          <w:szCs w:val="24"/>
          <w:lang w:val="sr-Cyrl-RS"/>
        </w:rPr>
      </w:pPr>
    </w:p>
    <w:p w:rsidR="00CF3E11" w:rsidRPr="00A81E17" w:rsidRDefault="00155D5B">
      <w:pPr>
        <w:spacing w:line="0" w:lineRule="atLeast"/>
        <w:ind w:right="20"/>
        <w:jc w:val="center"/>
        <w:rPr>
          <w:rFonts w:eastAsia="Arial"/>
          <w:b/>
          <w:sz w:val="24"/>
          <w:szCs w:val="24"/>
        </w:rPr>
      </w:pPr>
      <w:r w:rsidRPr="00A81E17">
        <w:rPr>
          <w:rFonts w:eastAsia="Arial"/>
          <w:b/>
          <w:sz w:val="24"/>
          <w:szCs w:val="24"/>
        </w:rPr>
        <w:t>Висина накнаде</w:t>
      </w:r>
    </w:p>
    <w:p w:rsidR="00CF3E11" w:rsidRPr="00A81E17" w:rsidRDefault="00155D5B">
      <w:pPr>
        <w:spacing w:line="0" w:lineRule="atLeast"/>
        <w:ind w:right="20"/>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13</w:t>
      </w:r>
      <w:r w:rsidRPr="00A81E17">
        <w:rPr>
          <w:rFonts w:eastAsia="Arial"/>
          <w:b/>
          <w:sz w:val="24"/>
          <w:szCs w:val="24"/>
        </w:rPr>
        <w:t>.</w:t>
      </w:r>
    </w:p>
    <w:p w:rsidR="00CF3E11" w:rsidRPr="00A81E17" w:rsidRDefault="00CF3E11">
      <w:pPr>
        <w:spacing w:line="1" w:lineRule="exact"/>
        <w:rPr>
          <w:rFonts w:eastAsia="Times New Roman"/>
          <w:sz w:val="24"/>
          <w:szCs w:val="24"/>
        </w:rPr>
      </w:pPr>
    </w:p>
    <w:p w:rsidR="00146FB5" w:rsidRPr="00A81E17" w:rsidRDefault="00F72432" w:rsidP="00146FB5">
      <w:pPr>
        <w:spacing w:line="0" w:lineRule="atLeast"/>
        <w:ind w:firstLine="720"/>
        <w:jc w:val="both"/>
        <w:rPr>
          <w:rFonts w:eastAsia="Arial"/>
          <w:sz w:val="24"/>
          <w:szCs w:val="24"/>
          <w:lang w:val="sr-Cyrl-RS"/>
        </w:rPr>
      </w:pPr>
      <w:r w:rsidRPr="00A81E17">
        <w:rPr>
          <w:rFonts w:eastAsia="Arial"/>
          <w:sz w:val="24"/>
          <w:szCs w:val="24"/>
          <w:lang w:val="sr-Cyrl-RS"/>
        </w:rPr>
        <w:t xml:space="preserve">Висина накнаде за постављање инсталација у зависнпости од пречника (ширине) и врсте инсталација на општинском путу и улици  </w:t>
      </w:r>
      <w:r w:rsidR="00146FB5" w:rsidRPr="00A81E17">
        <w:rPr>
          <w:rFonts w:eastAsia="Arial"/>
          <w:sz w:val="24"/>
          <w:szCs w:val="24"/>
          <w:lang w:val="sr-Cyrl-RS"/>
        </w:rPr>
        <w:t>износи:</w:t>
      </w:r>
    </w:p>
    <w:p w:rsidR="00146FB5" w:rsidRPr="00A81E17" w:rsidRDefault="00146FB5" w:rsidP="008B5C9D">
      <w:pPr>
        <w:spacing w:line="0" w:lineRule="atLeast"/>
        <w:jc w:val="both"/>
        <w:rPr>
          <w:rFonts w:eastAsia="Arial"/>
          <w:sz w:val="24"/>
          <w:szCs w:val="24"/>
          <w:lang w:val="sr-Cyrl-RS"/>
        </w:rPr>
      </w:pPr>
      <w:r w:rsidRPr="00A81E17">
        <w:rPr>
          <w:rFonts w:eastAsia="Arial"/>
          <w:sz w:val="24"/>
          <w:szCs w:val="24"/>
          <w:lang w:val="sr-Cyrl-RS"/>
        </w:rPr>
        <w:t xml:space="preserve">Табела </w:t>
      </w:r>
      <w:r w:rsidR="00A81E17" w:rsidRPr="00A81E17">
        <w:rPr>
          <w:rFonts w:eastAsia="Arial"/>
          <w:sz w:val="24"/>
          <w:szCs w:val="24"/>
          <w:lang w:val="sr-Cyrl-RS"/>
        </w:rPr>
        <w:t>3</w:t>
      </w:r>
      <w:r w:rsidR="008B5C9D" w:rsidRPr="00A81E17">
        <w:rPr>
          <w:rFonts w:eastAsia="Arial"/>
          <w:sz w:val="24"/>
          <w:szCs w:val="24"/>
          <w:lang w:val="sr-Cyrl-RS"/>
        </w:rPr>
        <w:t>.</w:t>
      </w:r>
    </w:p>
    <w:tbl>
      <w:tblPr>
        <w:tblW w:w="9550" w:type="dxa"/>
        <w:tblLayout w:type="fixed"/>
        <w:tblCellMar>
          <w:left w:w="0" w:type="dxa"/>
          <w:right w:w="0" w:type="dxa"/>
        </w:tblCellMar>
        <w:tblLook w:val="04A0" w:firstRow="1" w:lastRow="0" w:firstColumn="1" w:lastColumn="0" w:noHBand="0" w:noVBand="1"/>
      </w:tblPr>
      <w:tblGrid>
        <w:gridCol w:w="2718"/>
        <w:gridCol w:w="6832"/>
      </w:tblGrid>
      <w:tr w:rsidR="00146FB5" w:rsidRPr="00A81E17" w:rsidTr="003E2695">
        <w:trPr>
          <w:trHeight w:val="250"/>
        </w:trPr>
        <w:tc>
          <w:tcPr>
            <w:tcW w:w="2718" w:type="dxa"/>
            <w:vMerge w:val="restart"/>
            <w:tcBorders>
              <w:top w:val="single" w:sz="8" w:space="0" w:color="auto"/>
              <w:left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r w:rsidRPr="00A81E17">
              <w:rPr>
                <w:rFonts w:eastAsia="Arial"/>
                <w:sz w:val="24"/>
                <w:szCs w:val="24"/>
              </w:rPr>
              <w:t>Инсталације</w:t>
            </w:r>
          </w:p>
        </w:tc>
        <w:tc>
          <w:tcPr>
            <w:tcW w:w="6832" w:type="dxa"/>
            <w:tcBorders>
              <w:top w:val="single" w:sz="8" w:space="0" w:color="auto"/>
              <w:right w:val="single" w:sz="8" w:space="0" w:color="auto"/>
            </w:tcBorders>
            <w:vAlign w:val="center"/>
          </w:tcPr>
          <w:p w:rsidR="00146FB5" w:rsidRPr="00A81E17" w:rsidRDefault="00146FB5" w:rsidP="003E2695">
            <w:pPr>
              <w:spacing w:line="0" w:lineRule="atLeast"/>
              <w:ind w:firstLine="720"/>
              <w:jc w:val="center"/>
              <w:rPr>
                <w:rFonts w:eastAsia="Arial"/>
                <w:sz w:val="24"/>
                <w:szCs w:val="24"/>
              </w:rPr>
            </w:pPr>
            <w:r w:rsidRPr="00A81E17">
              <w:rPr>
                <w:rFonts w:eastAsia="Arial"/>
                <w:sz w:val="24"/>
                <w:szCs w:val="24"/>
              </w:rPr>
              <w:t>Износ накнаде у динарима по метру постављених инсталација</w:t>
            </w:r>
            <w:r w:rsidR="00BC7F94">
              <w:rPr>
                <w:rFonts w:eastAsia="Arial"/>
                <w:sz w:val="24"/>
                <w:szCs w:val="24"/>
              </w:rPr>
              <w:t xml:space="preserve"> </w:t>
            </w:r>
          </w:p>
        </w:tc>
      </w:tr>
      <w:tr w:rsidR="00146FB5" w:rsidRPr="00A81E17" w:rsidTr="003E2695">
        <w:trPr>
          <w:trHeight w:val="436"/>
        </w:trPr>
        <w:tc>
          <w:tcPr>
            <w:tcW w:w="2718" w:type="dxa"/>
            <w:vMerge/>
            <w:tcBorders>
              <w:left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c>
          <w:tcPr>
            <w:tcW w:w="6832" w:type="dxa"/>
            <w:vMerge w:val="restart"/>
            <w:tcBorders>
              <w:right w:val="single" w:sz="8" w:space="0" w:color="auto"/>
            </w:tcBorders>
            <w:vAlign w:val="center"/>
          </w:tcPr>
          <w:p w:rsidR="00146FB5" w:rsidRPr="00A81E17" w:rsidRDefault="003E2695" w:rsidP="003E2695">
            <w:pPr>
              <w:spacing w:line="0" w:lineRule="atLeast"/>
              <w:ind w:firstLine="720"/>
              <w:jc w:val="center"/>
              <w:rPr>
                <w:rFonts w:eastAsia="Arial"/>
                <w:sz w:val="24"/>
                <w:szCs w:val="24"/>
                <w:lang w:val="sr-Cyrl-RS"/>
              </w:rPr>
            </w:pPr>
            <w:r w:rsidRPr="00A81E17">
              <w:rPr>
                <w:rFonts w:eastAsia="Arial"/>
                <w:sz w:val="24"/>
                <w:szCs w:val="24"/>
              </w:rPr>
              <w:t>пречника до 0,01 метар</w:t>
            </w:r>
          </w:p>
        </w:tc>
      </w:tr>
      <w:tr w:rsidR="00146FB5" w:rsidRPr="00A81E17" w:rsidTr="003E2695">
        <w:trPr>
          <w:trHeight w:val="125"/>
        </w:trPr>
        <w:tc>
          <w:tcPr>
            <w:tcW w:w="2718" w:type="dxa"/>
            <w:tcBorders>
              <w:left w:val="single" w:sz="8" w:space="0" w:color="auto"/>
              <w:bottom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c>
          <w:tcPr>
            <w:tcW w:w="6832" w:type="dxa"/>
            <w:vMerge/>
            <w:tcBorders>
              <w:bottom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r>
      <w:tr w:rsidR="00146FB5" w:rsidRPr="00A81E17" w:rsidTr="003E2695">
        <w:trPr>
          <w:trHeight w:val="248"/>
        </w:trPr>
        <w:tc>
          <w:tcPr>
            <w:tcW w:w="2718" w:type="dxa"/>
            <w:tcBorders>
              <w:left w:val="single" w:sz="8" w:space="0" w:color="auto"/>
              <w:bottom w:val="single" w:sz="8" w:space="0" w:color="auto"/>
              <w:right w:val="single" w:sz="8" w:space="0" w:color="auto"/>
            </w:tcBorders>
            <w:vAlign w:val="bottom"/>
          </w:tcPr>
          <w:p w:rsidR="00146FB5" w:rsidRPr="00A81E17" w:rsidRDefault="00146FB5" w:rsidP="00BC7F94">
            <w:pPr>
              <w:spacing w:line="0" w:lineRule="atLeast"/>
              <w:ind w:firstLine="720"/>
              <w:rPr>
                <w:rFonts w:eastAsia="Arial"/>
                <w:sz w:val="24"/>
                <w:szCs w:val="24"/>
              </w:rPr>
            </w:pPr>
            <w:r w:rsidRPr="00A81E17">
              <w:rPr>
                <w:rFonts w:eastAsia="Arial"/>
                <w:sz w:val="24"/>
                <w:szCs w:val="24"/>
              </w:rPr>
              <w:t>оптички каблови</w:t>
            </w:r>
          </w:p>
        </w:tc>
        <w:tc>
          <w:tcPr>
            <w:tcW w:w="6832" w:type="dxa"/>
            <w:tcBorders>
              <w:bottom w:val="single" w:sz="8" w:space="0" w:color="auto"/>
              <w:right w:val="single" w:sz="8" w:space="0" w:color="auto"/>
            </w:tcBorders>
            <w:vAlign w:val="bottom"/>
          </w:tcPr>
          <w:p w:rsidR="00146FB5" w:rsidRPr="00A81E17" w:rsidRDefault="00146FB5" w:rsidP="00BC7F94">
            <w:pPr>
              <w:spacing w:line="0" w:lineRule="atLeast"/>
              <w:ind w:firstLine="720"/>
              <w:jc w:val="center"/>
              <w:rPr>
                <w:rFonts w:eastAsia="Arial"/>
                <w:sz w:val="24"/>
                <w:szCs w:val="24"/>
              </w:rPr>
            </w:pPr>
            <w:r w:rsidRPr="00A81E17">
              <w:rPr>
                <w:rFonts w:eastAsia="Arial"/>
                <w:sz w:val="24"/>
                <w:szCs w:val="24"/>
                <w:lang w:val="sr-Cyrl-RS"/>
              </w:rPr>
              <w:t>25</w:t>
            </w:r>
            <w:r w:rsidRPr="00A81E17">
              <w:rPr>
                <w:rFonts w:eastAsia="Arial"/>
                <w:sz w:val="24"/>
                <w:szCs w:val="24"/>
              </w:rPr>
              <w:t>,00 дин./m</w:t>
            </w:r>
          </w:p>
        </w:tc>
      </w:tr>
      <w:tr w:rsidR="00146FB5" w:rsidRPr="00A81E17" w:rsidTr="008B5C9D">
        <w:trPr>
          <w:trHeight w:val="647"/>
        </w:trPr>
        <w:tc>
          <w:tcPr>
            <w:tcW w:w="2718" w:type="dxa"/>
            <w:tcBorders>
              <w:left w:val="single" w:sz="8" w:space="0" w:color="auto"/>
              <w:bottom w:val="single" w:sz="8" w:space="0" w:color="auto"/>
              <w:right w:val="single" w:sz="8" w:space="0" w:color="auto"/>
            </w:tcBorders>
            <w:vAlign w:val="bottom"/>
          </w:tcPr>
          <w:p w:rsidR="00146FB5" w:rsidRPr="00A81E17" w:rsidRDefault="00146FB5" w:rsidP="00BC7F94">
            <w:pPr>
              <w:spacing w:line="0" w:lineRule="atLeast"/>
              <w:ind w:firstLine="720"/>
              <w:rPr>
                <w:rFonts w:eastAsia="Arial"/>
                <w:sz w:val="24"/>
                <w:szCs w:val="24"/>
              </w:rPr>
            </w:pPr>
            <w:r w:rsidRPr="00A81E17">
              <w:rPr>
                <w:rFonts w:eastAsia="Arial"/>
                <w:sz w:val="24"/>
                <w:szCs w:val="24"/>
              </w:rPr>
              <w:t>електро и гасне</w:t>
            </w:r>
          </w:p>
        </w:tc>
        <w:tc>
          <w:tcPr>
            <w:tcW w:w="6832" w:type="dxa"/>
            <w:tcBorders>
              <w:bottom w:val="single" w:sz="8" w:space="0" w:color="auto"/>
              <w:right w:val="single" w:sz="8" w:space="0" w:color="auto"/>
            </w:tcBorders>
            <w:vAlign w:val="bottom"/>
          </w:tcPr>
          <w:p w:rsidR="00146FB5" w:rsidRPr="00A81E17" w:rsidRDefault="00146FB5" w:rsidP="00BC7F94">
            <w:pPr>
              <w:spacing w:line="0" w:lineRule="atLeast"/>
              <w:ind w:firstLine="720"/>
              <w:jc w:val="center"/>
              <w:rPr>
                <w:rFonts w:eastAsia="Arial"/>
                <w:sz w:val="24"/>
                <w:szCs w:val="24"/>
              </w:rPr>
            </w:pPr>
            <w:r w:rsidRPr="00A81E17">
              <w:rPr>
                <w:rFonts w:eastAsia="Arial"/>
                <w:sz w:val="24"/>
                <w:szCs w:val="24"/>
                <w:lang w:val="sr-Cyrl-RS"/>
              </w:rPr>
              <w:t>15</w:t>
            </w:r>
            <w:r w:rsidRPr="00A81E17">
              <w:rPr>
                <w:rFonts w:eastAsia="Arial"/>
                <w:sz w:val="24"/>
                <w:szCs w:val="24"/>
              </w:rPr>
              <w:t>,00 дин./m</w:t>
            </w:r>
          </w:p>
        </w:tc>
      </w:tr>
      <w:tr w:rsidR="00146FB5" w:rsidRPr="00A81E17" w:rsidTr="008B5C9D">
        <w:trPr>
          <w:trHeight w:val="235"/>
        </w:trPr>
        <w:tc>
          <w:tcPr>
            <w:tcW w:w="2718" w:type="dxa"/>
            <w:tcBorders>
              <w:left w:val="single" w:sz="8" w:space="0" w:color="auto"/>
              <w:right w:val="single" w:sz="8" w:space="0" w:color="auto"/>
            </w:tcBorders>
            <w:vAlign w:val="center"/>
          </w:tcPr>
          <w:p w:rsidR="00146FB5" w:rsidRPr="00A81E17" w:rsidRDefault="00146FB5" w:rsidP="00BC7F94">
            <w:pPr>
              <w:spacing w:line="0" w:lineRule="atLeast"/>
              <w:ind w:firstLine="720"/>
              <w:rPr>
                <w:rFonts w:eastAsia="Arial"/>
                <w:sz w:val="24"/>
                <w:szCs w:val="24"/>
              </w:rPr>
            </w:pPr>
            <w:r w:rsidRPr="00A81E17">
              <w:rPr>
                <w:rFonts w:eastAsia="Arial"/>
                <w:sz w:val="24"/>
                <w:szCs w:val="24"/>
              </w:rPr>
              <w:t>водовод и</w:t>
            </w:r>
          </w:p>
        </w:tc>
        <w:tc>
          <w:tcPr>
            <w:tcW w:w="6832" w:type="dxa"/>
            <w:vMerge w:val="restart"/>
            <w:tcBorders>
              <w:right w:val="single" w:sz="8" w:space="0" w:color="auto"/>
            </w:tcBorders>
            <w:vAlign w:val="bottom"/>
          </w:tcPr>
          <w:p w:rsidR="00146FB5" w:rsidRPr="00A81E17" w:rsidRDefault="00146FB5" w:rsidP="00BC7F94">
            <w:pPr>
              <w:spacing w:line="0" w:lineRule="atLeast"/>
              <w:ind w:firstLine="720"/>
              <w:jc w:val="center"/>
              <w:rPr>
                <w:rFonts w:eastAsia="Arial"/>
                <w:sz w:val="24"/>
                <w:szCs w:val="24"/>
              </w:rPr>
            </w:pPr>
            <w:r w:rsidRPr="00A81E17">
              <w:rPr>
                <w:rFonts w:eastAsia="Arial"/>
                <w:sz w:val="24"/>
                <w:szCs w:val="24"/>
                <w:lang w:val="sr-Cyrl-RS"/>
              </w:rPr>
              <w:t>1</w:t>
            </w:r>
            <w:r w:rsidRPr="00A81E17">
              <w:rPr>
                <w:rFonts w:eastAsia="Arial"/>
                <w:sz w:val="24"/>
                <w:szCs w:val="24"/>
              </w:rPr>
              <w:t>0,00 дин./m</w:t>
            </w:r>
          </w:p>
        </w:tc>
      </w:tr>
      <w:tr w:rsidR="00146FB5" w:rsidRPr="00A81E17" w:rsidTr="008B5C9D">
        <w:trPr>
          <w:trHeight w:val="807"/>
        </w:trPr>
        <w:tc>
          <w:tcPr>
            <w:tcW w:w="2718" w:type="dxa"/>
            <w:vMerge w:val="restart"/>
            <w:tcBorders>
              <w:left w:val="single" w:sz="8" w:space="0" w:color="auto"/>
              <w:right w:val="single" w:sz="8" w:space="0" w:color="auto"/>
            </w:tcBorders>
            <w:vAlign w:val="center"/>
          </w:tcPr>
          <w:p w:rsidR="00146FB5" w:rsidRPr="00A81E17" w:rsidRDefault="00146FB5" w:rsidP="00BC7F94">
            <w:pPr>
              <w:spacing w:line="0" w:lineRule="atLeast"/>
              <w:ind w:firstLine="720"/>
              <w:rPr>
                <w:rFonts w:eastAsia="Arial"/>
                <w:sz w:val="24"/>
                <w:szCs w:val="24"/>
              </w:rPr>
            </w:pPr>
            <w:r w:rsidRPr="00A81E17">
              <w:rPr>
                <w:rFonts w:eastAsia="Arial"/>
                <w:sz w:val="24"/>
                <w:szCs w:val="24"/>
              </w:rPr>
              <w:t>канализација</w:t>
            </w:r>
          </w:p>
        </w:tc>
        <w:tc>
          <w:tcPr>
            <w:tcW w:w="6832" w:type="dxa"/>
            <w:vMerge/>
            <w:tcBorders>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r>
      <w:tr w:rsidR="00146FB5" w:rsidRPr="00A81E17" w:rsidTr="008B5C9D">
        <w:trPr>
          <w:trHeight w:val="87"/>
        </w:trPr>
        <w:tc>
          <w:tcPr>
            <w:tcW w:w="2718" w:type="dxa"/>
            <w:vMerge/>
            <w:tcBorders>
              <w:left w:val="single" w:sz="8" w:space="0" w:color="auto"/>
              <w:bottom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c>
          <w:tcPr>
            <w:tcW w:w="6832" w:type="dxa"/>
            <w:tcBorders>
              <w:bottom w:val="single" w:sz="8" w:space="0" w:color="auto"/>
              <w:right w:val="single" w:sz="8" w:space="0" w:color="auto"/>
            </w:tcBorders>
            <w:vAlign w:val="bottom"/>
          </w:tcPr>
          <w:p w:rsidR="00146FB5" w:rsidRPr="00A81E17" w:rsidRDefault="00146FB5" w:rsidP="00146FB5">
            <w:pPr>
              <w:spacing w:line="0" w:lineRule="atLeast"/>
              <w:ind w:firstLine="720"/>
              <w:jc w:val="both"/>
              <w:rPr>
                <w:rFonts w:eastAsia="Arial"/>
                <w:sz w:val="24"/>
                <w:szCs w:val="24"/>
              </w:rPr>
            </w:pPr>
          </w:p>
        </w:tc>
      </w:tr>
    </w:tbl>
    <w:p w:rsidR="00CF3E11" w:rsidRPr="00A81E17" w:rsidRDefault="00CF3E11" w:rsidP="00146FB5">
      <w:pPr>
        <w:spacing w:line="0" w:lineRule="atLeast"/>
        <w:ind w:firstLine="720"/>
        <w:jc w:val="both"/>
        <w:rPr>
          <w:rFonts w:eastAsia="Arial"/>
          <w:sz w:val="24"/>
          <w:szCs w:val="24"/>
        </w:rPr>
      </w:pPr>
    </w:p>
    <w:p w:rsidR="00146FB5" w:rsidRPr="00A81E17" w:rsidRDefault="00146FB5" w:rsidP="0015444F">
      <w:pPr>
        <w:spacing w:line="0" w:lineRule="atLeast"/>
        <w:ind w:firstLine="720"/>
        <w:jc w:val="both"/>
        <w:rPr>
          <w:rFonts w:eastAsia="Arial"/>
          <w:sz w:val="24"/>
          <w:szCs w:val="24"/>
          <w:lang w:val="sr-Cyrl-RS"/>
        </w:rPr>
      </w:pPr>
      <w:r w:rsidRPr="00A81E17">
        <w:rPr>
          <w:rFonts w:eastAsia="Arial"/>
          <w:sz w:val="24"/>
          <w:szCs w:val="24"/>
        </w:rPr>
        <w:t>За постављање инсталација поред, испод или изнад (укрштај) општинског пута и улице плаћа се накнада зависно од врсте инсталације, по метру постављених инсталација пречника (или ширине) до 0,01 метар, за инсталације већег пречника накнада се линеарно увећава сразмерно повећању пречника (или ширине).</w:t>
      </w:r>
    </w:p>
    <w:p w:rsidR="002B48DC" w:rsidRPr="00A81E17" w:rsidRDefault="002B48DC" w:rsidP="0015444F">
      <w:pPr>
        <w:spacing w:line="0" w:lineRule="atLeast"/>
        <w:ind w:firstLine="720"/>
        <w:jc w:val="both"/>
        <w:rPr>
          <w:rFonts w:eastAsia="Arial"/>
          <w:sz w:val="24"/>
          <w:szCs w:val="24"/>
          <w:lang w:val="sr-Cyrl-RS"/>
        </w:rPr>
      </w:pPr>
      <w:r w:rsidRPr="00A81E17">
        <w:rPr>
          <w:rFonts w:eastAsia="Arial"/>
          <w:sz w:val="24"/>
          <w:szCs w:val="24"/>
          <w:lang w:val="sr-Cyrl-RS"/>
        </w:rPr>
        <w:t>Под пречником подразумева се спољни пречник инсталационог вода заједно са заштитним колонама, а под ширином подразумева се ширина инсталационог вода без обзира на облик истог.</w:t>
      </w:r>
    </w:p>
    <w:p w:rsidR="00F72432" w:rsidRPr="00A81E17" w:rsidRDefault="00F20EE6" w:rsidP="00F20EE6">
      <w:pPr>
        <w:spacing w:line="0" w:lineRule="atLeast"/>
        <w:jc w:val="center"/>
        <w:rPr>
          <w:rFonts w:eastAsia="Arial"/>
          <w:b/>
          <w:sz w:val="24"/>
          <w:szCs w:val="24"/>
          <w:lang w:val="sr-Cyrl-RS"/>
        </w:rPr>
      </w:pPr>
      <w:r w:rsidRPr="00A81E17">
        <w:rPr>
          <w:rFonts w:eastAsia="Arial"/>
          <w:b/>
          <w:sz w:val="24"/>
          <w:szCs w:val="24"/>
          <w:lang w:val="sr-Cyrl-RS"/>
        </w:rPr>
        <w:lastRenderedPageBreak/>
        <w:t>Члан</w:t>
      </w:r>
      <w:r w:rsidR="000863DA" w:rsidRPr="00A81E17">
        <w:rPr>
          <w:rFonts w:eastAsia="Arial"/>
          <w:b/>
          <w:sz w:val="24"/>
          <w:szCs w:val="24"/>
          <w:lang w:val="sr-Cyrl-RS"/>
        </w:rPr>
        <w:t xml:space="preserve"> 14.</w:t>
      </w:r>
    </w:p>
    <w:p w:rsidR="00F20EE6" w:rsidRPr="00A81E17" w:rsidRDefault="00F20EE6" w:rsidP="00F20EE6">
      <w:pPr>
        <w:spacing w:line="0" w:lineRule="atLeast"/>
        <w:ind w:firstLine="720"/>
        <w:jc w:val="both"/>
        <w:rPr>
          <w:rFonts w:eastAsia="Arial"/>
          <w:sz w:val="24"/>
          <w:szCs w:val="24"/>
          <w:lang w:val="sr-Cyrl-RS"/>
        </w:rPr>
      </w:pPr>
      <w:r w:rsidRPr="00A81E17">
        <w:rPr>
          <w:rFonts w:eastAsia="Arial"/>
          <w:sz w:val="24"/>
          <w:szCs w:val="24"/>
        </w:rPr>
        <w:t xml:space="preserve">Захтев за издавање сагласности за постављање инсталација из члана </w:t>
      </w:r>
      <w:proofErr w:type="gramStart"/>
      <w:r w:rsidR="008B5C9D" w:rsidRPr="00A81E17">
        <w:rPr>
          <w:rFonts w:eastAsia="Arial"/>
          <w:sz w:val="24"/>
          <w:szCs w:val="24"/>
          <w:lang w:val="sr-Cyrl-RS"/>
        </w:rPr>
        <w:t>13.</w:t>
      </w:r>
      <w:r w:rsidR="008B5C9D" w:rsidRPr="00A81E17">
        <w:rPr>
          <w:rFonts w:eastAsia="Arial"/>
          <w:color w:val="FF0000"/>
          <w:sz w:val="24"/>
          <w:szCs w:val="24"/>
        </w:rPr>
        <w:t>.</w:t>
      </w:r>
      <w:proofErr w:type="gramEnd"/>
      <w:r w:rsidR="008B5C9D" w:rsidRPr="00A81E17">
        <w:rPr>
          <w:rFonts w:eastAsia="Arial"/>
          <w:color w:val="FF0000"/>
          <w:sz w:val="24"/>
          <w:szCs w:val="24"/>
        </w:rPr>
        <w:t xml:space="preserve"> </w:t>
      </w:r>
      <w:r w:rsidR="00A81E17">
        <w:rPr>
          <w:rFonts w:eastAsia="Arial"/>
          <w:sz w:val="24"/>
          <w:szCs w:val="24"/>
        </w:rPr>
        <w:t xml:space="preserve">Табеле </w:t>
      </w:r>
      <w:r w:rsidR="00A81E17">
        <w:rPr>
          <w:rFonts w:eastAsia="Arial"/>
          <w:sz w:val="24"/>
          <w:szCs w:val="24"/>
          <w:lang w:val="sr-Cyrl-RS"/>
        </w:rPr>
        <w:t>3</w:t>
      </w:r>
      <w:r w:rsidRPr="00A81E17">
        <w:rPr>
          <w:rFonts w:eastAsia="Arial"/>
          <w:sz w:val="24"/>
          <w:szCs w:val="24"/>
        </w:rPr>
        <w:t xml:space="preserve">. на општинском путу и улици подноси управљачу, инвеститор или лице које инвеститор овласти. </w:t>
      </w:r>
    </w:p>
    <w:p w:rsidR="00F20EE6" w:rsidRPr="00A81E17" w:rsidRDefault="00F20EE6" w:rsidP="00F72432">
      <w:pPr>
        <w:spacing w:line="0" w:lineRule="atLeast"/>
        <w:ind w:firstLine="720"/>
        <w:rPr>
          <w:rFonts w:eastAsia="Arial"/>
          <w:sz w:val="24"/>
          <w:szCs w:val="24"/>
          <w:lang w:val="sr-Cyrl-RS"/>
        </w:rPr>
      </w:pPr>
      <w:r w:rsidRPr="00A81E17">
        <w:rPr>
          <w:rFonts w:eastAsia="Arial"/>
          <w:sz w:val="24"/>
          <w:szCs w:val="24"/>
        </w:rPr>
        <w:t xml:space="preserve">Уз захтев се прилаже: </w:t>
      </w:r>
    </w:p>
    <w:p w:rsidR="00F20EE6" w:rsidRPr="00A81E17" w:rsidRDefault="00F20EE6" w:rsidP="00F72432">
      <w:pPr>
        <w:spacing w:line="0" w:lineRule="atLeast"/>
        <w:ind w:firstLine="720"/>
        <w:rPr>
          <w:rFonts w:eastAsia="Arial"/>
          <w:sz w:val="24"/>
          <w:szCs w:val="24"/>
          <w:lang w:val="sr-Cyrl-RS"/>
        </w:rPr>
      </w:pPr>
      <w:r w:rsidRPr="00A81E17">
        <w:rPr>
          <w:rFonts w:eastAsia="Arial"/>
          <w:sz w:val="24"/>
          <w:szCs w:val="24"/>
        </w:rPr>
        <w:t xml:space="preserve">1. Правоснажно решење о одобрењу за изградњу (одговарајућа дозвола по Закону о планирању и изградњи). </w:t>
      </w:r>
    </w:p>
    <w:p w:rsidR="00F20EE6" w:rsidRPr="00A81E17" w:rsidRDefault="00A670C5" w:rsidP="00A81E17">
      <w:pPr>
        <w:spacing w:line="0" w:lineRule="atLeast"/>
        <w:ind w:firstLine="720"/>
        <w:jc w:val="both"/>
        <w:rPr>
          <w:rFonts w:eastAsia="Arial"/>
          <w:sz w:val="24"/>
          <w:szCs w:val="24"/>
          <w:lang w:val="sr-Cyrl-RS"/>
        </w:rPr>
      </w:pPr>
      <w:r w:rsidRPr="00A81E17">
        <w:rPr>
          <w:rFonts w:eastAsia="Arial"/>
          <w:sz w:val="24"/>
          <w:szCs w:val="24"/>
          <w:lang w:val="sr-Cyrl-RS"/>
        </w:rPr>
        <w:t>2</w:t>
      </w:r>
      <w:r w:rsidR="00F20EE6" w:rsidRPr="00A81E17">
        <w:rPr>
          <w:rFonts w:eastAsia="Arial"/>
          <w:sz w:val="24"/>
          <w:szCs w:val="24"/>
        </w:rPr>
        <w:t xml:space="preserve">. Извод из техничке документације урађене за потребе извођења радова који садржи прилоге из којих ће се сагледати обим грађевинских радова на јавној саобраћајној површини (технички извештај, катастарско топографска подлога, ситуација на катастарско-топографској подлози, ситуација на катастру водова, подужни профил, карактеристични попречни профили, услови ЈКП надлежног за одржавање јавног пута, предмер и предрачун радова итд.). </w:t>
      </w:r>
    </w:p>
    <w:p w:rsidR="00F20EE6" w:rsidRPr="00A81E17" w:rsidRDefault="00A670C5" w:rsidP="003E316F">
      <w:pPr>
        <w:spacing w:line="0" w:lineRule="atLeast"/>
        <w:ind w:firstLine="720"/>
        <w:jc w:val="both"/>
        <w:rPr>
          <w:rFonts w:eastAsia="Arial"/>
          <w:sz w:val="24"/>
          <w:szCs w:val="24"/>
          <w:lang w:val="sr-Cyrl-RS"/>
        </w:rPr>
      </w:pPr>
      <w:r w:rsidRPr="00A81E17">
        <w:rPr>
          <w:rFonts w:eastAsia="Arial"/>
          <w:sz w:val="24"/>
          <w:szCs w:val="24"/>
          <w:lang w:val="sr-Cyrl-RS"/>
        </w:rPr>
        <w:t>3</w:t>
      </w:r>
      <w:r w:rsidR="00F20EE6" w:rsidRPr="00A81E17">
        <w:rPr>
          <w:rFonts w:eastAsia="Arial"/>
          <w:sz w:val="24"/>
          <w:szCs w:val="24"/>
        </w:rPr>
        <w:t xml:space="preserve">.Уз извод се даје Изјава одговорног лица инвеститора дата под материјалном и кривичном одговорношћу, оверена: </w:t>
      </w:r>
    </w:p>
    <w:p w:rsidR="00F20EE6" w:rsidRPr="00A81E17" w:rsidRDefault="00F20EE6" w:rsidP="00F20EE6">
      <w:pPr>
        <w:spacing w:line="0" w:lineRule="atLeast"/>
        <w:ind w:firstLine="720"/>
        <w:jc w:val="both"/>
        <w:rPr>
          <w:rFonts w:eastAsia="Arial"/>
          <w:sz w:val="24"/>
          <w:szCs w:val="24"/>
          <w:lang w:val="sr-Cyrl-RS"/>
        </w:rPr>
      </w:pPr>
      <w:r w:rsidRPr="00A81E17">
        <w:rPr>
          <w:rFonts w:eastAsia="Arial"/>
          <w:sz w:val="24"/>
          <w:szCs w:val="24"/>
        </w:rPr>
        <w:t xml:space="preserve">– да је достављена техничка документација у складу са правоснажним решењем о одобрењу за изградњу (одговарајућом дозволом по Закону о планирању и изградњи). </w:t>
      </w:r>
    </w:p>
    <w:p w:rsidR="00F20EE6" w:rsidRPr="00A81E17" w:rsidRDefault="00F20EE6" w:rsidP="00F20EE6">
      <w:pPr>
        <w:spacing w:line="0" w:lineRule="atLeast"/>
        <w:ind w:firstLine="720"/>
        <w:jc w:val="both"/>
        <w:rPr>
          <w:rFonts w:eastAsia="Arial"/>
          <w:sz w:val="24"/>
          <w:szCs w:val="24"/>
          <w:lang w:val="sr-Cyrl-RS"/>
        </w:rPr>
      </w:pPr>
      <w:r w:rsidRPr="00A81E17">
        <w:rPr>
          <w:rFonts w:eastAsia="Arial"/>
          <w:sz w:val="24"/>
          <w:szCs w:val="24"/>
        </w:rPr>
        <w:t xml:space="preserve">Управљач је дужан да одлучи о захтеву и подносиоцу захтева изда решење о висини утврђене накнаде </w:t>
      </w:r>
      <w:r w:rsidR="00A81E17" w:rsidRPr="00A81E17">
        <w:rPr>
          <w:rFonts w:eastAsia="Arial"/>
          <w:sz w:val="24"/>
          <w:szCs w:val="24"/>
          <w:lang w:val="sr-Cyrl-RS"/>
        </w:rPr>
        <w:t>и</w:t>
      </w:r>
      <w:r w:rsidRPr="00A81E17">
        <w:rPr>
          <w:rFonts w:eastAsia="Arial"/>
          <w:sz w:val="24"/>
          <w:szCs w:val="24"/>
        </w:rPr>
        <w:t xml:space="preserve"> сагласности за постављање инсталација из члана </w:t>
      </w:r>
      <w:proofErr w:type="gramStart"/>
      <w:r w:rsidR="008B5C9D" w:rsidRPr="00A81E17">
        <w:rPr>
          <w:rFonts w:eastAsia="Arial"/>
          <w:sz w:val="24"/>
          <w:szCs w:val="24"/>
          <w:lang w:val="sr-Cyrl-RS"/>
        </w:rPr>
        <w:t>13</w:t>
      </w:r>
      <w:r w:rsidR="008B5C9D" w:rsidRPr="00A81E17">
        <w:rPr>
          <w:rFonts w:eastAsia="Arial"/>
          <w:sz w:val="24"/>
          <w:szCs w:val="24"/>
        </w:rPr>
        <w:t>.</w:t>
      </w:r>
      <w:r w:rsidRPr="00A81E17">
        <w:rPr>
          <w:rFonts w:eastAsia="Arial"/>
          <w:sz w:val="24"/>
          <w:szCs w:val="24"/>
        </w:rPr>
        <w:t>.</w:t>
      </w:r>
      <w:proofErr w:type="gramEnd"/>
      <w:r w:rsidRPr="00A81E17">
        <w:rPr>
          <w:rFonts w:eastAsia="Arial"/>
          <w:sz w:val="24"/>
          <w:szCs w:val="24"/>
        </w:rPr>
        <w:t xml:space="preserve"> Табеле </w:t>
      </w:r>
      <w:r w:rsidR="00A81E17">
        <w:rPr>
          <w:rFonts w:eastAsia="Arial"/>
          <w:sz w:val="24"/>
          <w:szCs w:val="24"/>
          <w:lang w:val="sr-Cyrl-RS"/>
        </w:rPr>
        <w:t>3</w:t>
      </w:r>
      <w:r w:rsidRPr="00A81E17">
        <w:rPr>
          <w:rFonts w:eastAsia="Arial"/>
          <w:sz w:val="24"/>
          <w:szCs w:val="24"/>
        </w:rPr>
        <w:t>. у року од осам дана од дана пријема потпуног захтева.</w:t>
      </w:r>
    </w:p>
    <w:p w:rsidR="00F20EE6" w:rsidRPr="00A81E17" w:rsidRDefault="00F20EE6" w:rsidP="00F20EE6">
      <w:pPr>
        <w:spacing w:line="0" w:lineRule="atLeast"/>
        <w:ind w:firstLine="720"/>
        <w:jc w:val="both"/>
        <w:rPr>
          <w:rFonts w:eastAsia="Arial"/>
          <w:color w:val="FF0000"/>
          <w:sz w:val="24"/>
          <w:szCs w:val="24"/>
          <w:lang w:val="sr-Cyrl-RS"/>
        </w:rPr>
      </w:pPr>
      <w:r w:rsidRPr="00A81E17">
        <w:rPr>
          <w:rFonts w:eastAsia="Arial"/>
          <w:sz w:val="24"/>
          <w:szCs w:val="24"/>
        </w:rPr>
        <w:t xml:space="preserve">Подносилац захтева накнаду за издавање сагласности за постављање инсталација из члана </w:t>
      </w:r>
      <w:r w:rsidR="008B5C9D" w:rsidRPr="00A81E17">
        <w:rPr>
          <w:rFonts w:eastAsia="Arial"/>
          <w:sz w:val="24"/>
          <w:szCs w:val="24"/>
          <w:lang w:val="sr-Cyrl-RS"/>
        </w:rPr>
        <w:t>13</w:t>
      </w:r>
      <w:r w:rsidR="00A81E17">
        <w:rPr>
          <w:rFonts w:eastAsia="Arial"/>
          <w:sz w:val="24"/>
          <w:szCs w:val="24"/>
        </w:rPr>
        <w:t xml:space="preserve">. Табела </w:t>
      </w:r>
      <w:r w:rsidR="00A81E17">
        <w:rPr>
          <w:rFonts w:eastAsia="Arial"/>
          <w:sz w:val="24"/>
          <w:szCs w:val="24"/>
          <w:lang w:val="sr-Cyrl-RS"/>
        </w:rPr>
        <w:t>3</w:t>
      </w:r>
      <w:r w:rsidRPr="00A81E17">
        <w:rPr>
          <w:rFonts w:eastAsia="Arial"/>
          <w:sz w:val="24"/>
          <w:szCs w:val="24"/>
        </w:rPr>
        <w:t xml:space="preserve">., плаћа у року од осам дана од дана правоснажности решења из става </w:t>
      </w:r>
      <w:r w:rsidR="00A670C5" w:rsidRPr="00A81E17">
        <w:rPr>
          <w:rFonts w:eastAsia="Arial"/>
          <w:sz w:val="24"/>
          <w:szCs w:val="24"/>
          <w:lang w:val="sr-Cyrl-RS"/>
        </w:rPr>
        <w:t>3</w:t>
      </w:r>
      <w:r w:rsidRPr="00A81E17">
        <w:rPr>
          <w:rFonts w:eastAsia="Arial"/>
          <w:sz w:val="24"/>
          <w:szCs w:val="24"/>
        </w:rPr>
        <w:t>. овог члана</w:t>
      </w:r>
      <w:r w:rsidR="00A670C5" w:rsidRPr="00A81E17">
        <w:rPr>
          <w:rFonts w:eastAsia="Arial"/>
          <w:sz w:val="24"/>
          <w:szCs w:val="24"/>
          <w:lang w:val="sr-Cyrl-RS"/>
        </w:rPr>
        <w:t>.</w:t>
      </w:r>
    </w:p>
    <w:p w:rsidR="00F20EE6" w:rsidRPr="00A81E17" w:rsidRDefault="00F20EE6" w:rsidP="00F20EE6">
      <w:pPr>
        <w:spacing w:line="0" w:lineRule="atLeast"/>
        <w:ind w:firstLine="720"/>
        <w:jc w:val="both"/>
        <w:rPr>
          <w:rFonts w:eastAsia="Arial"/>
          <w:sz w:val="24"/>
          <w:szCs w:val="24"/>
          <w:lang w:val="sr-Cyrl-RS"/>
        </w:rPr>
      </w:pPr>
      <w:r w:rsidRPr="00A81E17">
        <w:rPr>
          <w:rFonts w:eastAsia="Arial"/>
          <w:sz w:val="24"/>
          <w:szCs w:val="24"/>
        </w:rPr>
        <w:t xml:space="preserve"> Инвеститор је дужан да обавести управљача уколико дође до одступања од техничке документације на основу које је издата сагласност, а ради издавања коначног обрачуна за наплату накнаде.</w:t>
      </w:r>
    </w:p>
    <w:p w:rsidR="00A81E17" w:rsidRDefault="00A81E17">
      <w:pPr>
        <w:spacing w:line="0" w:lineRule="atLeast"/>
        <w:ind w:right="20"/>
        <w:jc w:val="center"/>
        <w:rPr>
          <w:rFonts w:eastAsia="Arial"/>
          <w:b/>
          <w:sz w:val="24"/>
          <w:szCs w:val="24"/>
          <w:lang w:val="sr-Cyrl-RS"/>
        </w:rPr>
      </w:pPr>
    </w:p>
    <w:p w:rsidR="00CF3E11" w:rsidRPr="00A81E17" w:rsidRDefault="00155D5B">
      <w:pPr>
        <w:spacing w:line="0" w:lineRule="atLeast"/>
        <w:ind w:right="20"/>
        <w:jc w:val="center"/>
        <w:rPr>
          <w:rFonts w:eastAsia="Arial"/>
          <w:b/>
          <w:sz w:val="24"/>
          <w:szCs w:val="24"/>
        </w:rPr>
      </w:pPr>
      <w:r w:rsidRPr="00A81E17">
        <w:rPr>
          <w:rFonts w:eastAsia="Arial"/>
          <w:b/>
          <w:sz w:val="24"/>
          <w:szCs w:val="24"/>
        </w:rPr>
        <w:t>Начин утврђивања и плаћања</w:t>
      </w:r>
    </w:p>
    <w:p w:rsidR="00CF3E11" w:rsidRPr="00A81E17" w:rsidRDefault="00155D5B">
      <w:pPr>
        <w:spacing w:line="0" w:lineRule="atLeast"/>
        <w:ind w:left="4080"/>
        <w:rPr>
          <w:rFonts w:eastAsia="Arial"/>
          <w:b/>
          <w:sz w:val="24"/>
          <w:szCs w:val="24"/>
        </w:rPr>
      </w:pPr>
      <w:r w:rsidRPr="00A81E17">
        <w:rPr>
          <w:rFonts w:eastAsia="Arial"/>
          <w:b/>
          <w:sz w:val="24"/>
          <w:szCs w:val="24"/>
        </w:rPr>
        <w:t>Члан 1</w:t>
      </w:r>
      <w:r w:rsidR="000863DA" w:rsidRPr="00A81E17">
        <w:rPr>
          <w:rFonts w:eastAsia="Arial"/>
          <w:b/>
          <w:sz w:val="24"/>
          <w:szCs w:val="24"/>
          <w:lang w:val="sr-Cyrl-RS"/>
        </w:rPr>
        <w:t>5</w:t>
      </w:r>
      <w:r w:rsidRPr="00A81E17">
        <w:rPr>
          <w:rFonts w:eastAsia="Arial"/>
          <w:b/>
          <w:sz w:val="24"/>
          <w:szCs w:val="24"/>
        </w:rPr>
        <w:t>.</w:t>
      </w:r>
    </w:p>
    <w:p w:rsidR="00CF3E11" w:rsidRPr="00A81E17" w:rsidRDefault="00CF3E11">
      <w:pPr>
        <w:spacing w:line="2" w:lineRule="exact"/>
        <w:rPr>
          <w:rFonts w:eastAsia="Times New Roman"/>
          <w:sz w:val="24"/>
          <w:szCs w:val="24"/>
        </w:rPr>
      </w:pPr>
    </w:p>
    <w:p w:rsidR="00CF3E11" w:rsidRPr="00A81E17" w:rsidRDefault="00155D5B" w:rsidP="00515C94">
      <w:pPr>
        <w:spacing w:line="0" w:lineRule="atLeast"/>
        <w:ind w:firstLine="720"/>
        <w:jc w:val="both"/>
        <w:rPr>
          <w:rFonts w:eastAsia="Arial"/>
          <w:sz w:val="24"/>
          <w:szCs w:val="24"/>
        </w:rPr>
      </w:pPr>
      <w:r w:rsidRPr="00A81E17">
        <w:rPr>
          <w:rFonts w:eastAsia="Arial"/>
          <w:sz w:val="24"/>
          <w:szCs w:val="24"/>
        </w:rPr>
        <w:t>Накнада за постављање инсталација</w:t>
      </w:r>
      <w:r w:rsidR="00C72607" w:rsidRPr="00A81E17">
        <w:rPr>
          <w:rFonts w:eastAsia="Arial"/>
          <w:sz w:val="24"/>
          <w:szCs w:val="24"/>
          <w:lang w:val="sr-Cyrl-RS"/>
        </w:rPr>
        <w:t xml:space="preserve"> на општинском путу или улици утврђује се</w:t>
      </w:r>
      <w:r w:rsidRPr="00A81E17">
        <w:rPr>
          <w:rFonts w:eastAsia="Arial"/>
          <w:sz w:val="24"/>
          <w:szCs w:val="24"/>
        </w:rPr>
        <w:t xml:space="preserve"> решењем управљача</w:t>
      </w:r>
      <w:r w:rsidR="00C72607" w:rsidRPr="00A81E17">
        <w:rPr>
          <w:rFonts w:eastAsia="Arial"/>
          <w:sz w:val="24"/>
          <w:szCs w:val="24"/>
          <w:lang w:val="sr-Cyrl-RS"/>
        </w:rPr>
        <w:t xml:space="preserve"> општинског пута и улице</w:t>
      </w:r>
      <w:r w:rsidR="00515C94" w:rsidRPr="00A81E17">
        <w:rPr>
          <w:rFonts w:eastAsia="Arial"/>
          <w:sz w:val="24"/>
          <w:szCs w:val="24"/>
          <w:lang w:val="sr-Cyrl-RS"/>
        </w:rPr>
        <w:t xml:space="preserve"> приликом издавања решења на начин прописан чланом </w:t>
      </w:r>
      <w:r w:rsidR="008B5C9D" w:rsidRPr="00A81E17">
        <w:rPr>
          <w:rFonts w:eastAsia="Arial"/>
          <w:sz w:val="24"/>
          <w:szCs w:val="24"/>
          <w:lang w:val="sr-Cyrl-RS"/>
        </w:rPr>
        <w:t>13.</w:t>
      </w:r>
      <w:r w:rsidR="00515C94" w:rsidRPr="00A81E17">
        <w:rPr>
          <w:rFonts w:eastAsia="Arial"/>
          <w:sz w:val="24"/>
          <w:szCs w:val="24"/>
          <w:lang w:val="sr-Cyrl-RS"/>
        </w:rPr>
        <w:t xml:space="preserve"> ове одлуке</w:t>
      </w:r>
      <w:r w:rsidR="00C72607" w:rsidRPr="00A81E17">
        <w:rPr>
          <w:rFonts w:eastAsia="Arial"/>
          <w:sz w:val="24"/>
          <w:szCs w:val="24"/>
          <w:lang w:val="sr-Cyrl-RS"/>
        </w:rPr>
        <w:t>.</w:t>
      </w:r>
    </w:p>
    <w:p w:rsidR="00CF3E11" w:rsidRPr="00A81E17" w:rsidRDefault="00155D5B" w:rsidP="00C72607">
      <w:pPr>
        <w:spacing w:line="0" w:lineRule="atLeast"/>
        <w:ind w:right="20" w:firstLine="720"/>
        <w:rPr>
          <w:rFonts w:eastAsia="Arial"/>
          <w:b/>
          <w:sz w:val="24"/>
          <w:szCs w:val="24"/>
        </w:rPr>
      </w:pPr>
      <w:r w:rsidRPr="00A81E17">
        <w:rPr>
          <w:rFonts w:eastAsia="Arial"/>
          <w:sz w:val="24"/>
          <w:szCs w:val="24"/>
        </w:rPr>
        <w:t>Накнада из става 1. овог члана плаћа се у роковима утврђеним решењем.</w:t>
      </w:r>
    </w:p>
    <w:p w:rsidR="00A81E17" w:rsidRDefault="00A81E17" w:rsidP="008B5C9D">
      <w:pPr>
        <w:spacing w:line="0" w:lineRule="atLeast"/>
        <w:jc w:val="center"/>
        <w:rPr>
          <w:rFonts w:eastAsia="Arial"/>
          <w:b/>
          <w:sz w:val="24"/>
          <w:szCs w:val="24"/>
          <w:lang w:val="sr-Cyrl-RS"/>
        </w:rPr>
      </w:pPr>
      <w:bookmarkStart w:id="7" w:name="page3"/>
      <w:bookmarkEnd w:id="7"/>
    </w:p>
    <w:p w:rsidR="0015444F" w:rsidRPr="00A81E17" w:rsidRDefault="0015444F" w:rsidP="008B5C9D">
      <w:pPr>
        <w:spacing w:line="0" w:lineRule="atLeast"/>
        <w:jc w:val="center"/>
        <w:rPr>
          <w:rFonts w:eastAsia="Arial"/>
          <w:b/>
          <w:sz w:val="24"/>
          <w:szCs w:val="24"/>
        </w:rPr>
      </w:pPr>
      <w:r w:rsidRPr="00A81E17">
        <w:rPr>
          <w:rFonts w:eastAsia="Arial"/>
          <w:b/>
          <w:sz w:val="24"/>
          <w:szCs w:val="24"/>
        </w:rPr>
        <w:t>Припадност прихода</w:t>
      </w:r>
    </w:p>
    <w:p w:rsidR="0015444F" w:rsidRPr="00A81E17" w:rsidRDefault="0015444F" w:rsidP="000863DA">
      <w:pPr>
        <w:spacing w:line="0" w:lineRule="atLeast"/>
        <w:jc w:val="center"/>
        <w:rPr>
          <w:rFonts w:eastAsia="Arial"/>
          <w:b/>
          <w:sz w:val="24"/>
          <w:szCs w:val="24"/>
        </w:rPr>
      </w:pPr>
      <w:r w:rsidRPr="00A81E17">
        <w:rPr>
          <w:rFonts w:eastAsia="Arial"/>
          <w:b/>
          <w:sz w:val="24"/>
          <w:szCs w:val="24"/>
        </w:rPr>
        <w:t>Члан 1</w:t>
      </w:r>
      <w:r w:rsidR="008B5C9D" w:rsidRPr="00A81E17">
        <w:rPr>
          <w:rFonts w:eastAsia="Arial"/>
          <w:b/>
          <w:sz w:val="24"/>
          <w:szCs w:val="24"/>
          <w:lang w:val="sr-Cyrl-RS"/>
        </w:rPr>
        <w:t>6</w:t>
      </w:r>
      <w:r w:rsidRPr="00A81E17">
        <w:rPr>
          <w:rFonts w:eastAsia="Arial"/>
          <w:b/>
          <w:sz w:val="24"/>
          <w:szCs w:val="24"/>
        </w:rPr>
        <w:t>.</w:t>
      </w:r>
    </w:p>
    <w:p w:rsidR="0015444F" w:rsidRPr="00A81E17" w:rsidRDefault="0015444F" w:rsidP="00A81E17">
      <w:pPr>
        <w:spacing w:line="0" w:lineRule="atLeast"/>
        <w:ind w:firstLine="704"/>
        <w:jc w:val="both"/>
        <w:rPr>
          <w:rFonts w:eastAsia="Arial"/>
          <w:sz w:val="24"/>
          <w:szCs w:val="24"/>
        </w:rPr>
      </w:pPr>
      <w:r w:rsidRPr="00A81E17">
        <w:rPr>
          <w:rFonts w:eastAsia="Arial"/>
          <w:sz w:val="24"/>
          <w:szCs w:val="24"/>
        </w:rPr>
        <w:t>Приходи остварени од накнада из члана 2. став 1. ове одлуке припадају управљачу пута и уплаћују се на његов рачун.</w:t>
      </w:r>
    </w:p>
    <w:p w:rsidR="00CF3E11" w:rsidRPr="00A81E17" w:rsidRDefault="00155D5B">
      <w:pPr>
        <w:spacing w:line="0" w:lineRule="atLeast"/>
        <w:ind w:right="-3"/>
        <w:jc w:val="center"/>
        <w:rPr>
          <w:rFonts w:eastAsia="Times New Roman"/>
          <w:sz w:val="24"/>
          <w:szCs w:val="24"/>
        </w:rPr>
      </w:pPr>
      <w:r w:rsidRPr="00A81E17">
        <w:rPr>
          <w:rFonts w:eastAsia="Arial"/>
          <w:b/>
          <w:sz w:val="24"/>
          <w:szCs w:val="24"/>
        </w:rPr>
        <w:t xml:space="preserve">Члан </w:t>
      </w:r>
      <w:r w:rsidR="000863DA" w:rsidRPr="00A81E17">
        <w:rPr>
          <w:rFonts w:eastAsia="Arial"/>
          <w:b/>
          <w:sz w:val="24"/>
          <w:szCs w:val="24"/>
          <w:lang w:val="sr-Cyrl-RS"/>
        </w:rPr>
        <w:t>1</w:t>
      </w:r>
      <w:r w:rsidR="008B5C9D" w:rsidRPr="00A81E17">
        <w:rPr>
          <w:rFonts w:eastAsia="Arial"/>
          <w:b/>
          <w:sz w:val="24"/>
          <w:szCs w:val="24"/>
          <w:lang w:val="sr-Cyrl-RS"/>
        </w:rPr>
        <w:t>7</w:t>
      </w:r>
      <w:r w:rsidRPr="00A81E17">
        <w:rPr>
          <w:rFonts w:eastAsia="Arial"/>
          <w:b/>
          <w:sz w:val="24"/>
          <w:szCs w:val="24"/>
        </w:rPr>
        <w:t>.</w:t>
      </w:r>
    </w:p>
    <w:p w:rsidR="00CF3E11" w:rsidRPr="00A81E17" w:rsidRDefault="00155D5B">
      <w:pPr>
        <w:spacing w:line="237" w:lineRule="auto"/>
        <w:ind w:left="4" w:firstLine="708"/>
        <w:jc w:val="both"/>
        <w:rPr>
          <w:rFonts w:eastAsia="Arial"/>
          <w:sz w:val="24"/>
          <w:szCs w:val="24"/>
        </w:rPr>
      </w:pPr>
      <w:r w:rsidRPr="00A81E17">
        <w:rPr>
          <w:rFonts w:eastAsia="Arial"/>
          <w:sz w:val="24"/>
          <w:szCs w:val="24"/>
        </w:rPr>
        <w:lastRenderedPageBreak/>
        <w:t xml:space="preserve">Ступањем на снагу ове Одлуке престаје да важи </w:t>
      </w:r>
      <w:r w:rsidR="007A4FEE" w:rsidRPr="00A81E17">
        <w:rPr>
          <w:rFonts w:eastAsia="Arial"/>
          <w:sz w:val="24"/>
          <w:szCs w:val="24"/>
          <w:lang w:val="sr-Cyrl-RS"/>
        </w:rPr>
        <w:t xml:space="preserve">члан 13. Одлуке о оглашавању на територији општине Бач („Сл лист оштине Бач“, бр. 22/2017) којом је </w:t>
      </w:r>
      <w:r w:rsidRPr="00A81E17">
        <w:rPr>
          <w:rFonts w:eastAsia="Arial"/>
          <w:sz w:val="24"/>
          <w:szCs w:val="24"/>
        </w:rPr>
        <w:t xml:space="preserve">регулисана висина накнаде за </w:t>
      </w:r>
      <w:r w:rsidR="007A4FEE" w:rsidRPr="00A81E17">
        <w:rPr>
          <w:rFonts w:eastAsia="Arial"/>
          <w:sz w:val="24"/>
          <w:szCs w:val="24"/>
          <w:lang w:val="sr-Cyrl-RS"/>
        </w:rPr>
        <w:t xml:space="preserve">постављање средства за оглашавање </w:t>
      </w:r>
      <w:r w:rsidRPr="00A81E17">
        <w:rPr>
          <w:rFonts w:eastAsia="Arial"/>
          <w:sz w:val="24"/>
          <w:szCs w:val="24"/>
        </w:rPr>
        <w:t xml:space="preserve">на територији општине </w:t>
      </w:r>
      <w:r w:rsidRPr="00A81E17">
        <w:rPr>
          <w:rFonts w:eastAsia="Arial"/>
          <w:sz w:val="24"/>
          <w:szCs w:val="24"/>
          <w:lang w:val="sr-Cyrl-RS"/>
        </w:rPr>
        <w:t>Бач</w:t>
      </w:r>
      <w:r w:rsidRPr="00A81E17">
        <w:rPr>
          <w:rFonts w:eastAsia="Arial"/>
          <w:sz w:val="24"/>
          <w:szCs w:val="24"/>
        </w:rPr>
        <w:t>.</w:t>
      </w:r>
    </w:p>
    <w:p w:rsidR="00CF3E11" w:rsidRPr="00A81E17" w:rsidRDefault="00CF3E11">
      <w:pPr>
        <w:spacing w:line="1" w:lineRule="exact"/>
        <w:rPr>
          <w:rFonts w:eastAsia="Times New Roman"/>
          <w:sz w:val="24"/>
          <w:szCs w:val="24"/>
        </w:rPr>
      </w:pPr>
    </w:p>
    <w:p w:rsidR="00CF3E11" w:rsidRPr="00A81E17" w:rsidRDefault="00155D5B">
      <w:pPr>
        <w:spacing w:line="0" w:lineRule="atLeast"/>
        <w:ind w:right="-3"/>
        <w:jc w:val="center"/>
        <w:rPr>
          <w:rFonts w:eastAsia="Arial"/>
          <w:b/>
          <w:sz w:val="24"/>
          <w:szCs w:val="24"/>
        </w:rPr>
      </w:pPr>
      <w:r w:rsidRPr="00A81E17">
        <w:rPr>
          <w:rFonts w:eastAsia="Arial"/>
          <w:b/>
          <w:sz w:val="24"/>
          <w:szCs w:val="24"/>
        </w:rPr>
        <w:t xml:space="preserve">Члан </w:t>
      </w:r>
      <w:r w:rsidR="000863DA" w:rsidRPr="00A81E17">
        <w:rPr>
          <w:rFonts w:eastAsia="Arial"/>
          <w:b/>
          <w:sz w:val="24"/>
          <w:szCs w:val="24"/>
          <w:lang w:val="sr-Cyrl-RS"/>
        </w:rPr>
        <w:t>1</w:t>
      </w:r>
      <w:r w:rsidR="008B5C9D" w:rsidRPr="00A81E17">
        <w:rPr>
          <w:rFonts w:eastAsia="Arial"/>
          <w:b/>
          <w:sz w:val="24"/>
          <w:szCs w:val="24"/>
          <w:lang w:val="sr-Cyrl-RS"/>
        </w:rPr>
        <w:t>8</w:t>
      </w:r>
      <w:r w:rsidRPr="00A81E17">
        <w:rPr>
          <w:rFonts w:eastAsia="Arial"/>
          <w:b/>
          <w:sz w:val="24"/>
          <w:szCs w:val="24"/>
        </w:rPr>
        <w:t>.</w:t>
      </w:r>
    </w:p>
    <w:p w:rsidR="00CF3E11" w:rsidRPr="00A81E17" w:rsidRDefault="00CF3E11">
      <w:pPr>
        <w:spacing w:line="10" w:lineRule="exact"/>
        <w:rPr>
          <w:rFonts w:eastAsia="Times New Roman"/>
          <w:sz w:val="24"/>
          <w:szCs w:val="24"/>
        </w:rPr>
      </w:pPr>
    </w:p>
    <w:p w:rsidR="00CF3E11" w:rsidRPr="00A81E17" w:rsidRDefault="00155D5B">
      <w:pPr>
        <w:spacing w:line="235" w:lineRule="auto"/>
        <w:ind w:left="4" w:right="20" w:firstLine="708"/>
        <w:jc w:val="both"/>
        <w:rPr>
          <w:rFonts w:eastAsia="Arial"/>
          <w:sz w:val="24"/>
          <w:szCs w:val="24"/>
        </w:rPr>
      </w:pPr>
      <w:r w:rsidRPr="00A81E17">
        <w:rPr>
          <w:rFonts w:eastAsia="Arial"/>
          <w:sz w:val="24"/>
          <w:szCs w:val="24"/>
        </w:rPr>
        <w:t xml:space="preserve">Ова Одлука ступа на снагу осмог дана од дана објављивања у „Службеном листу општине </w:t>
      </w:r>
      <w:proofErr w:type="gramStart"/>
      <w:r w:rsidRPr="00A81E17">
        <w:rPr>
          <w:rFonts w:eastAsia="Arial"/>
          <w:sz w:val="24"/>
          <w:szCs w:val="24"/>
          <w:lang w:val="sr-Cyrl-RS"/>
        </w:rPr>
        <w:t>Бач</w:t>
      </w:r>
      <w:r w:rsidRPr="00A81E17">
        <w:rPr>
          <w:rFonts w:eastAsia="Arial"/>
          <w:sz w:val="24"/>
          <w:szCs w:val="24"/>
        </w:rPr>
        <w:t>“</w:t>
      </w:r>
      <w:proofErr w:type="gramEnd"/>
      <w:r w:rsidRPr="00A81E17">
        <w:rPr>
          <w:rFonts w:eastAsia="Arial"/>
          <w:sz w:val="24"/>
          <w:szCs w:val="24"/>
        </w:rPr>
        <w:t>.</w:t>
      </w:r>
    </w:p>
    <w:p w:rsidR="00CF3E11" w:rsidRPr="00A81E17" w:rsidRDefault="00CF3E11">
      <w:pPr>
        <w:spacing w:line="235" w:lineRule="auto"/>
        <w:ind w:left="4" w:right="20" w:firstLine="708"/>
        <w:jc w:val="both"/>
        <w:rPr>
          <w:rFonts w:eastAsia="Arial"/>
          <w:sz w:val="24"/>
          <w:szCs w:val="24"/>
        </w:rPr>
        <w:sectPr w:rsidR="00CF3E11" w:rsidRPr="00A81E17">
          <w:pgSz w:w="11900" w:h="16838"/>
          <w:pgMar w:top="1411" w:right="1406" w:bottom="1440" w:left="1416" w:header="0" w:footer="0" w:gutter="0"/>
          <w:cols w:space="720"/>
          <w:docGrid w:linePitch="360"/>
        </w:sectPr>
      </w:pPr>
    </w:p>
    <w:p w:rsidR="00CF3E11" w:rsidRPr="00A81E17" w:rsidRDefault="00CF3E11">
      <w:pPr>
        <w:spacing w:line="0" w:lineRule="atLeast"/>
        <w:ind w:left="4"/>
        <w:rPr>
          <w:rFonts w:eastAsia="Arial"/>
          <w:sz w:val="24"/>
          <w:szCs w:val="24"/>
        </w:rPr>
      </w:pPr>
    </w:p>
    <w:p w:rsidR="00CF3E11" w:rsidRPr="00A81E17" w:rsidRDefault="00155D5B">
      <w:pPr>
        <w:jc w:val="center"/>
        <w:rPr>
          <w:b/>
          <w:bCs/>
          <w:sz w:val="24"/>
          <w:szCs w:val="24"/>
          <w:lang w:val="sr-Cyrl-RS"/>
        </w:rPr>
      </w:pPr>
      <w:r w:rsidRPr="00A81E17">
        <w:rPr>
          <w:b/>
          <w:bCs/>
          <w:sz w:val="24"/>
          <w:szCs w:val="24"/>
          <w:lang w:val="sr-Cyrl-RS"/>
        </w:rPr>
        <w:t>СКУПШТИНА ОПШТИНЕ БАЧ</w:t>
      </w:r>
    </w:p>
    <w:p w:rsidR="00CF3E11" w:rsidRPr="00A81E17" w:rsidRDefault="00155D5B">
      <w:pPr>
        <w:rPr>
          <w:sz w:val="24"/>
          <w:szCs w:val="24"/>
        </w:rPr>
      </w:pPr>
      <w:r w:rsidRPr="00A81E17">
        <w:rPr>
          <w:sz w:val="24"/>
          <w:szCs w:val="24"/>
        </w:rPr>
        <w:t>Број:</w:t>
      </w:r>
    </w:p>
    <w:p w:rsidR="00CF3E11" w:rsidRPr="00A81E17" w:rsidRDefault="00155D5B">
      <w:pPr>
        <w:rPr>
          <w:sz w:val="24"/>
          <w:szCs w:val="24"/>
          <w:lang w:val="sr-Cyrl-RS"/>
        </w:rPr>
      </w:pPr>
      <w:r w:rsidRPr="00A81E17">
        <w:rPr>
          <w:sz w:val="24"/>
          <w:szCs w:val="24"/>
          <w:lang w:val="sr-Cyrl-RS"/>
        </w:rPr>
        <w:t>Дана:</w:t>
      </w:r>
    </w:p>
    <w:p w:rsidR="00CF3E11" w:rsidRPr="00A81E17" w:rsidRDefault="00155D5B">
      <w:pPr>
        <w:wordWrap w:val="0"/>
        <w:jc w:val="right"/>
        <w:rPr>
          <w:sz w:val="24"/>
          <w:szCs w:val="24"/>
          <w:lang w:val="sr-Cyrl-RS"/>
        </w:rPr>
      </w:pPr>
      <w:r w:rsidRPr="00A81E17">
        <w:rPr>
          <w:sz w:val="24"/>
          <w:szCs w:val="24"/>
          <w:lang w:val="sr-Cyrl-RS"/>
        </w:rPr>
        <w:t>ПРЕДСЕДНИК СКУПШТИНЕ ОПШТИНЕ БАЧ</w:t>
      </w:r>
    </w:p>
    <w:p w:rsidR="00CF3E11" w:rsidRPr="00975989" w:rsidRDefault="00975989" w:rsidP="00975989">
      <w:pPr>
        <w:wordWrap w:val="0"/>
        <w:jc w:val="right"/>
        <w:rPr>
          <w:sz w:val="24"/>
          <w:szCs w:val="24"/>
          <w:lang w:val="sr-Cyrl-RS"/>
        </w:rPr>
        <w:sectPr w:rsidR="00CF3E11" w:rsidRPr="00975989">
          <w:type w:val="continuous"/>
          <w:pgSz w:w="11900" w:h="16838"/>
          <w:pgMar w:top="1411" w:right="1406" w:bottom="1440" w:left="1416" w:header="0" w:footer="0" w:gutter="0"/>
          <w:cols w:space="720"/>
          <w:docGrid w:linePitch="360"/>
        </w:sectPr>
      </w:pPr>
      <w:r>
        <w:rPr>
          <w:sz w:val="24"/>
          <w:szCs w:val="24"/>
          <w:lang w:val="sr-Cyrl-RS"/>
        </w:rPr>
        <w:t>Новаковић Др. Зоран с.р.</w:t>
      </w:r>
      <w:bookmarkStart w:id="8" w:name="_GoBack"/>
      <w:bookmarkEnd w:id="8"/>
    </w:p>
    <w:p w:rsidR="00CF3E11" w:rsidRPr="00A81E17" w:rsidRDefault="00CF3E11" w:rsidP="00975989">
      <w:pPr>
        <w:spacing w:line="0" w:lineRule="atLeast"/>
        <w:rPr>
          <w:rFonts w:eastAsia="Arial"/>
          <w:b/>
          <w:sz w:val="24"/>
          <w:szCs w:val="24"/>
          <w:lang w:val="sr-Cyrl-RS"/>
        </w:rPr>
      </w:pPr>
      <w:bookmarkStart w:id="9" w:name="page5"/>
      <w:bookmarkEnd w:id="9"/>
    </w:p>
    <w:sectPr w:rsidR="00CF3E11" w:rsidRPr="00A81E17">
      <w:pgSz w:w="11900" w:h="16838"/>
      <w:pgMar w:top="1008" w:right="1406" w:bottom="630" w:left="141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4"/>
    <w:multiLevelType w:val="multilevel"/>
    <w:tmpl w:val="00000004"/>
    <w:lvl w:ilvl="0">
      <w:start w:val="1"/>
      <w:numFmt w:val="bullet"/>
      <w:lvlText w:val="У"/>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5"/>
    <w:multiLevelType w:val="multilevel"/>
    <w:tmpl w:val="0000000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27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8"/>
    <w:multiLevelType w:val="multilevel"/>
    <w:tmpl w:val="00000008"/>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35CE62EB"/>
    <w:multiLevelType w:val="multilevel"/>
    <w:tmpl w:val="00000002"/>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11"/>
    <w:rsid w:val="000863DA"/>
    <w:rsid w:val="000F2533"/>
    <w:rsid w:val="00146FB5"/>
    <w:rsid w:val="0015444F"/>
    <w:rsid w:val="00155D5B"/>
    <w:rsid w:val="00276813"/>
    <w:rsid w:val="002B48DC"/>
    <w:rsid w:val="003E2695"/>
    <w:rsid w:val="003E316F"/>
    <w:rsid w:val="003F41CD"/>
    <w:rsid w:val="004F7876"/>
    <w:rsid w:val="00515C94"/>
    <w:rsid w:val="00585531"/>
    <w:rsid w:val="005A2D60"/>
    <w:rsid w:val="006A1CFD"/>
    <w:rsid w:val="007A4FEE"/>
    <w:rsid w:val="008B5C9D"/>
    <w:rsid w:val="00975989"/>
    <w:rsid w:val="00A670C5"/>
    <w:rsid w:val="00A81E17"/>
    <w:rsid w:val="00B442EA"/>
    <w:rsid w:val="00BC7F94"/>
    <w:rsid w:val="00BE0F0D"/>
    <w:rsid w:val="00C7220B"/>
    <w:rsid w:val="00C72607"/>
    <w:rsid w:val="00C97A2A"/>
    <w:rsid w:val="00CB2560"/>
    <w:rsid w:val="00CF3E11"/>
    <w:rsid w:val="00D61DAC"/>
    <w:rsid w:val="00F20EE6"/>
    <w:rsid w:val="00F72432"/>
    <w:rsid w:val="24CB4E1E"/>
    <w:rsid w:val="45E52B7F"/>
    <w:rsid w:val="4DF0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66B2"/>
  <w15:docId w15:val="{E5B13C43-102D-4D52-BB46-870425DA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sz w:val="24"/>
      <w:szCs w:val="24"/>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kern w:val="44"/>
      <w:sz w:val="44"/>
      <w:szCs w:val="44"/>
    </w:rPr>
  </w:style>
  <w:style w:type="paragraph" w:styleId="BalloonText">
    <w:name w:val="Balloon Text"/>
    <w:basedOn w:val="Normal"/>
    <w:link w:val="BalloonTextChar"/>
    <w:uiPriority w:val="99"/>
    <w:semiHidden/>
    <w:unhideWhenUsed/>
    <w:rsid w:val="000F2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33"/>
    <w:rPr>
      <w:rFonts w:ascii="Segoe UI" w:hAnsi="Segoe UI" w:cs="Segoe UI"/>
      <w:sz w:val="18"/>
      <w:szCs w:val="18"/>
    </w:rPr>
  </w:style>
  <w:style w:type="paragraph" w:styleId="ListParagraph">
    <w:name w:val="List Paragraph"/>
    <w:basedOn w:val="Normal"/>
    <w:uiPriority w:val="99"/>
    <w:rsid w:val="00BE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2A1A5-E8AB-467B-9BFA-B0731A43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Office Black Edition - tum0r</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Jaroslav Kucenic</cp:lastModifiedBy>
  <cp:revision>7</cp:revision>
  <cp:lastPrinted>2019-03-14T11:29:00Z</cp:lastPrinted>
  <dcterms:created xsi:type="dcterms:W3CDTF">2019-03-21T06:14:00Z</dcterms:created>
  <dcterms:modified xsi:type="dcterms:W3CDTF">2019-03-22T13:35:00Z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